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EF53F" w14:textId="669E6FDA" w:rsidR="00F66574" w:rsidRDefault="00F66574" w:rsidP="00F66574">
      <w:pPr>
        <w:tabs>
          <w:tab w:val="right" w:pos="9639"/>
        </w:tabs>
        <w:overflowPunct w:val="0"/>
        <w:autoSpaceDE w:val="0"/>
        <w:autoSpaceDN w:val="0"/>
        <w:adjustRightInd w:val="0"/>
        <w:textAlignment w:val="baseline"/>
        <w:rPr>
          <w:rFonts w:ascii="Arial" w:eastAsia="Yu Gothic Medium" w:hAnsi="Arial"/>
          <w:b/>
          <w:bCs/>
          <w:i/>
          <w:sz w:val="28"/>
          <w:szCs w:val="28"/>
          <w:lang w:eastAsia="ja-JP"/>
        </w:rPr>
      </w:pPr>
      <w:r>
        <w:rPr>
          <w:rFonts w:ascii="Arial" w:eastAsia="Yu Gothic Medium" w:hAnsi="Arial"/>
          <w:b/>
          <w:bCs/>
          <w:sz w:val="28"/>
          <w:szCs w:val="28"/>
        </w:rPr>
        <w:t>3GPP T</w:t>
      </w:r>
      <w:bookmarkStart w:id="0" w:name="_Ref452454252"/>
      <w:bookmarkEnd w:id="0"/>
      <w:r>
        <w:rPr>
          <w:rFonts w:ascii="Arial" w:eastAsia="Yu Gothic Medium" w:hAnsi="Arial"/>
          <w:b/>
          <w:bCs/>
          <w:sz w:val="28"/>
          <w:szCs w:val="28"/>
        </w:rPr>
        <w:t>SG-RAN WG2 #127bis</w:t>
      </w:r>
      <w:r>
        <w:rPr>
          <w:rFonts w:ascii="Arial" w:eastAsia="Yu Gothic Medium" w:hAnsi="Arial"/>
          <w:b/>
          <w:bCs/>
          <w:sz w:val="28"/>
          <w:szCs w:val="28"/>
        </w:rPr>
        <w:tab/>
      </w:r>
      <w:r w:rsidR="00170B66" w:rsidRPr="00170B66">
        <w:rPr>
          <w:rFonts w:ascii="Arial" w:eastAsia="Yu Gothic Medium" w:hAnsi="Arial"/>
          <w:b/>
          <w:bCs/>
          <w:sz w:val="28"/>
          <w:szCs w:val="28"/>
        </w:rPr>
        <w:t>R2-240860</w:t>
      </w:r>
      <w:r w:rsidR="00170B66">
        <w:rPr>
          <w:rFonts w:ascii="Arial" w:eastAsia="Yu Gothic Medium" w:hAnsi="Arial"/>
          <w:b/>
          <w:bCs/>
          <w:sz w:val="28"/>
          <w:szCs w:val="28"/>
        </w:rPr>
        <w:t>1</w:t>
      </w:r>
    </w:p>
    <w:p w14:paraId="1AB32208" w14:textId="77777777" w:rsidR="00F66574" w:rsidRDefault="00F66574" w:rsidP="00F66574">
      <w:pPr>
        <w:tabs>
          <w:tab w:val="right" w:pos="9639"/>
        </w:tabs>
        <w:overflowPunct w:val="0"/>
        <w:autoSpaceDE w:val="0"/>
        <w:autoSpaceDN w:val="0"/>
        <w:adjustRightInd w:val="0"/>
        <w:textAlignment w:val="baseline"/>
        <w:rPr>
          <w:rFonts w:ascii="Arial" w:eastAsia="Yu Gothic Medium" w:hAnsi="Arial"/>
          <w:b/>
          <w:bCs/>
          <w:sz w:val="24"/>
          <w:szCs w:val="20"/>
        </w:rPr>
      </w:pPr>
      <w:r>
        <w:rPr>
          <w:rFonts w:ascii="Arial" w:eastAsia="Yu Gothic Medium" w:hAnsi="Arial"/>
          <w:b/>
          <w:bCs/>
          <w:sz w:val="24"/>
          <w:szCs w:val="20"/>
        </w:rPr>
        <w:t>Hefei, China, 14 – 18 October 2024</w:t>
      </w:r>
    </w:p>
    <w:p w14:paraId="652D4836" w14:textId="77777777" w:rsidR="00F66574" w:rsidRDefault="00F66574" w:rsidP="00F66574">
      <w:pPr>
        <w:overflowPunct w:val="0"/>
        <w:autoSpaceDE w:val="0"/>
        <w:autoSpaceDN w:val="0"/>
        <w:adjustRightInd w:val="0"/>
        <w:textAlignment w:val="baseline"/>
        <w:rPr>
          <w:rFonts w:ascii="Arial" w:eastAsia="Yu Gothic Medium" w:hAnsi="Arial"/>
          <w:b/>
          <w:bCs/>
          <w:sz w:val="24"/>
          <w:szCs w:val="20"/>
        </w:rPr>
      </w:pPr>
    </w:p>
    <w:p w14:paraId="1E59DEEA" w14:textId="153823C3" w:rsidR="00B4038A" w:rsidRPr="00083C8D" w:rsidRDefault="00F66574" w:rsidP="00F66574">
      <w:pPr>
        <w:pStyle w:val="3GPPHeader"/>
        <w:rPr>
          <w:rFonts w:cs="Arial"/>
          <w:sz w:val="22"/>
          <w:szCs w:val="22"/>
        </w:rPr>
      </w:pPr>
      <w:r w:rsidRPr="00F66574">
        <w:rPr>
          <w:rFonts w:eastAsia="Yu Gothic Medium" w:cs="Arial"/>
          <w:lang w:eastAsia="en-US"/>
        </w:rPr>
        <w:t>Agenda item</w:t>
      </w:r>
      <w:r w:rsidR="00B4038A" w:rsidRPr="00083C8D">
        <w:rPr>
          <w:rFonts w:cs="Arial"/>
          <w:sz w:val="22"/>
          <w:szCs w:val="22"/>
        </w:rPr>
        <w:t>:</w:t>
      </w:r>
      <w:r w:rsidR="00B4038A" w:rsidRPr="00083C8D">
        <w:rPr>
          <w:rFonts w:cs="Arial"/>
          <w:sz w:val="22"/>
          <w:szCs w:val="22"/>
        </w:rPr>
        <w:tab/>
      </w:r>
      <w:r w:rsidR="006D6E8C">
        <w:rPr>
          <w:rFonts w:cs="Arial"/>
          <w:sz w:val="22"/>
          <w:szCs w:val="22"/>
        </w:rPr>
        <w:t>8</w:t>
      </w:r>
      <w:r w:rsidR="00344FC2" w:rsidRPr="00344FC2">
        <w:rPr>
          <w:rFonts w:cs="Arial"/>
          <w:sz w:val="22"/>
          <w:szCs w:val="22"/>
        </w:rPr>
        <w:t>.</w:t>
      </w:r>
      <w:r w:rsidR="00976864">
        <w:rPr>
          <w:rFonts w:cs="Arial"/>
          <w:sz w:val="22"/>
          <w:szCs w:val="22"/>
        </w:rPr>
        <w:t>5</w:t>
      </w:r>
      <w:r w:rsidR="00344FC2" w:rsidRPr="00344FC2">
        <w:rPr>
          <w:rFonts w:cs="Arial"/>
          <w:sz w:val="22"/>
          <w:szCs w:val="22"/>
        </w:rPr>
        <w:t>.</w:t>
      </w:r>
      <w:r w:rsidR="00976864">
        <w:rPr>
          <w:rFonts w:cs="Arial"/>
          <w:sz w:val="22"/>
          <w:szCs w:val="22"/>
        </w:rPr>
        <w:t>4</w:t>
      </w:r>
    </w:p>
    <w:p w14:paraId="78C97439" w14:textId="0611EAD6" w:rsidR="00B4038A" w:rsidRPr="00083C8D" w:rsidRDefault="00B4038A" w:rsidP="00B4038A">
      <w:pPr>
        <w:pStyle w:val="3GPPHeader"/>
        <w:rPr>
          <w:rFonts w:cs="Arial"/>
          <w:sz w:val="22"/>
          <w:szCs w:val="22"/>
        </w:rPr>
      </w:pPr>
      <w:r w:rsidRPr="00083C8D">
        <w:rPr>
          <w:rFonts w:cs="Arial"/>
          <w:sz w:val="22"/>
          <w:szCs w:val="22"/>
        </w:rPr>
        <w:t>Source:</w:t>
      </w:r>
      <w:r w:rsidRPr="00083C8D">
        <w:rPr>
          <w:rFonts w:cs="Arial"/>
          <w:sz w:val="22"/>
          <w:szCs w:val="22"/>
        </w:rPr>
        <w:tab/>
      </w:r>
      <w:r w:rsidR="003310F8" w:rsidRPr="00083C8D">
        <w:rPr>
          <w:rFonts w:cs="Arial"/>
          <w:sz w:val="22"/>
          <w:szCs w:val="22"/>
        </w:rPr>
        <w:t>NEC</w:t>
      </w:r>
    </w:p>
    <w:p w14:paraId="637C97E8" w14:textId="4E5C1A26" w:rsidR="00B4038A" w:rsidRPr="00083C8D" w:rsidRDefault="00B4038A" w:rsidP="00B4038A">
      <w:pPr>
        <w:pStyle w:val="3GPPHeader"/>
        <w:rPr>
          <w:rFonts w:cs="Arial"/>
          <w:sz w:val="22"/>
          <w:szCs w:val="22"/>
        </w:rPr>
      </w:pPr>
      <w:r w:rsidRPr="00083C8D">
        <w:rPr>
          <w:rFonts w:cs="Arial"/>
          <w:sz w:val="22"/>
          <w:szCs w:val="22"/>
        </w:rPr>
        <w:t>Title:</w:t>
      </w:r>
      <w:r w:rsidRPr="00083C8D">
        <w:rPr>
          <w:rFonts w:cs="Arial"/>
          <w:sz w:val="22"/>
          <w:szCs w:val="22"/>
        </w:rPr>
        <w:tab/>
      </w:r>
      <w:r w:rsidR="00A7335E">
        <w:rPr>
          <w:lang w:val="en-US" w:eastAsia="zh-TW"/>
        </w:rPr>
        <w:t>PRACH and paging adaptation</w:t>
      </w:r>
    </w:p>
    <w:p w14:paraId="3DDC7A05" w14:textId="77777777" w:rsidR="00B4038A" w:rsidRPr="00083C8D" w:rsidRDefault="00B4038A" w:rsidP="00B4038A">
      <w:pPr>
        <w:pStyle w:val="3GPPHeader"/>
        <w:rPr>
          <w:rFonts w:cs="Arial"/>
          <w:sz w:val="22"/>
          <w:szCs w:val="22"/>
        </w:rPr>
      </w:pPr>
      <w:r w:rsidRPr="00083C8D">
        <w:rPr>
          <w:rFonts w:cs="Arial"/>
          <w:sz w:val="22"/>
          <w:szCs w:val="22"/>
        </w:rPr>
        <w:t>Document for:</w:t>
      </w:r>
      <w:r w:rsidRPr="00083C8D">
        <w:rPr>
          <w:rFonts w:cs="Arial"/>
          <w:sz w:val="22"/>
          <w:szCs w:val="22"/>
        </w:rPr>
        <w:tab/>
        <w:t>Discussion, Decision</w:t>
      </w:r>
    </w:p>
    <w:p w14:paraId="4E41EA62" w14:textId="77777777" w:rsidR="00B4038A" w:rsidRPr="00083C8D" w:rsidRDefault="00B4038A" w:rsidP="00B4038A">
      <w:pPr>
        <w:rPr>
          <w:rFonts w:ascii="Arial" w:hAnsi="Arial" w:cs="Arial"/>
        </w:rPr>
      </w:pPr>
    </w:p>
    <w:p w14:paraId="51C97FE7" w14:textId="77777777" w:rsidR="00B4038A" w:rsidRPr="00083C8D" w:rsidRDefault="00B4038A" w:rsidP="00B4038A">
      <w:pPr>
        <w:pStyle w:val="Heading1"/>
        <w:rPr>
          <w:rFonts w:cs="Arial"/>
        </w:rPr>
      </w:pPr>
      <w:bookmarkStart w:id="1" w:name="_Ref488331639"/>
      <w:r w:rsidRPr="00083C8D">
        <w:rPr>
          <w:rFonts w:cs="Arial"/>
        </w:rPr>
        <w:t>Introduction</w:t>
      </w:r>
      <w:bookmarkEnd w:id="1"/>
    </w:p>
    <w:p w14:paraId="0C480E6D" w14:textId="0FC962BD" w:rsidR="00640AC5" w:rsidRPr="009F0E53" w:rsidRDefault="00905499" w:rsidP="009F0E53">
      <w:pPr>
        <w:jc w:val="both"/>
        <w:rPr>
          <w:rFonts w:ascii="Arial" w:eastAsia="Yu Gothic Medium" w:hAnsi="Arial" w:cstheme="minorBidi"/>
          <w:szCs w:val="20"/>
          <w:lang w:val="en-US" w:eastAsia="ja-JP"/>
        </w:rPr>
      </w:pPr>
      <w:bookmarkStart w:id="2" w:name="_Ref178064866"/>
      <w:r w:rsidRPr="009F0E53">
        <w:rPr>
          <w:rFonts w:ascii="Arial" w:eastAsia="Yu Gothic Medium" w:hAnsi="Arial" w:cstheme="minorBidi"/>
          <w:szCs w:val="20"/>
          <w:lang w:val="en-US" w:eastAsia="ja-JP"/>
        </w:rPr>
        <w:t>This paper</w:t>
      </w:r>
      <w:r w:rsidR="006F7D7B" w:rsidRPr="009F0E53">
        <w:rPr>
          <w:rFonts w:ascii="Arial" w:eastAsia="Yu Gothic Medium" w:hAnsi="Arial" w:cstheme="minorBidi"/>
          <w:szCs w:val="20"/>
          <w:lang w:val="en-US" w:eastAsia="ja-JP"/>
        </w:rPr>
        <w:t xml:space="preserve"> </w:t>
      </w:r>
      <w:r w:rsidR="00030820" w:rsidRPr="009F0E53">
        <w:rPr>
          <w:rFonts w:ascii="Arial" w:eastAsia="Yu Gothic Medium" w:hAnsi="Arial" w:cstheme="minorBidi"/>
          <w:szCs w:val="20"/>
          <w:lang w:val="en-US" w:eastAsia="ja-JP"/>
        </w:rPr>
        <w:t xml:space="preserve">intends to </w:t>
      </w:r>
      <w:r w:rsidRPr="009F0E53">
        <w:rPr>
          <w:rFonts w:ascii="Arial" w:eastAsia="Yu Gothic Medium" w:hAnsi="Arial" w:cstheme="minorBidi"/>
          <w:szCs w:val="20"/>
          <w:lang w:val="en-US" w:eastAsia="ja-JP"/>
        </w:rPr>
        <w:t>discuss</w:t>
      </w:r>
      <w:r w:rsidR="00BC2895" w:rsidRPr="009F0E53">
        <w:rPr>
          <w:rFonts w:ascii="Arial" w:eastAsia="Yu Gothic Medium" w:hAnsi="Arial" w:cstheme="minorBidi"/>
          <w:szCs w:val="20"/>
          <w:lang w:val="en-US" w:eastAsia="ja-JP"/>
        </w:rPr>
        <w:t xml:space="preserve"> </w:t>
      </w:r>
      <w:r w:rsidR="001975A1" w:rsidRPr="009F0E53">
        <w:rPr>
          <w:rFonts w:ascii="Arial" w:eastAsia="Yu Gothic Medium" w:hAnsi="Arial" w:cstheme="minorBidi"/>
          <w:szCs w:val="20"/>
          <w:lang w:val="en-US" w:eastAsia="ja-JP"/>
        </w:rPr>
        <w:t>RAN2 impact of adaptation of common signal/channel transmissions, which is an objective within Rel-19 NES WID led by RAN1</w:t>
      </w:r>
      <w:r w:rsidRPr="009F0E53">
        <w:rPr>
          <w:rFonts w:ascii="Arial" w:eastAsia="Yu Gothic Medium" w:hAnsi="Arial" w:cstheme="minorBidi"/>
          <w:szCs w:val="20"/>
          <w:lang w:val="en-US" w:eastAsia="ja-JP"/>
        </w:rPr>
        <w:t>.</w:t>
      </w:r>
    </w:p>
    <w:p w14:paraId="3D005B53" w14:textId="732CB2DD" w:rsidR="00640AC5" w:rsidRDefault="001C4044" w:rsidP="009F0E53">
      <w:pPr>
        <w:jc w:val="both"/>
        <w:rPr>
          <w:rFonts w:ascii="Arial" w:eastAsia="Yu Gothic Medium" w:hAnsi="Arial" w:cstheme="minorBidi"/>
          <w:szCs w:val="20"/>
          <w:lang w:val="en-US" w:eastAsia="ja-JP"/>
        </w:rPr>
      </w:pPr>
      <w:r w:rsidRPr="009F0E53">
        <w:rPr>
          <w:rFonts w:ascii="Arial" w:eastAsia="Yu Gothic Medium" w:hAnsi="Arial" w:cstheme="minorBidi"/>
          <w:szCs w:val="20"/>
          <w:lang w:val="en-US" w:eastAsia="ja-JP"/>
        </w:rPr>
        <w:t xml:space="preserve">At RAN1#116 meeting, the following agreements were reached for this subtopic </w:t>
      </w:r>
      <w:r w:rsidR="00B251CE" w:rsidRPr="009F0E53">
        <w:rPr>
          <w:rFonts w:ascii="Arial" w:eastAsia="Yu Gothic Medium" w:hAnsi="Arial" w:cstheme="minorBidi"/>
          <w:szCs w:val="20"/>
          <w:lang w:val="en-US" w:eastAsia="ja-JP"/>
        </w:rPr>
        <w:t>regarding</w:t>
      </w:r>
      <w:r w:rsidRPr="009F0E53">
        <w:rPr>
          <w:rFonts w:ascii="Arial" w:eastAsia="Yu Gothic Medium" w:hAnsi="Arial" w:cstheme="minorBidi"/>
          <w:szCs w:val="20"/>
          <w:lang w:val="en-US" w:eastAsia="ja-JP"/>
        </w:rPr>
        <w:t xml:space="preserve"> PRACH adaptation and paging adaptation:</w:t>
      </w:r>
    </w:p>
    <w:p w14:paraId="3BD1951C" w14:textId="77777777" w:rsidR="00C70D2A" w:rsidRPr="009F0E53" w:rsidRDefault="00C70D2A" w:rsidP="009F0E53">
      <w:pPr>
        <w:jc w:val="both"/>
        <w:rPr>
          <w:rFonts w:ascii="Arial" w:eastAsia="Yu Gothic Medium" w:hAnsi="Arial" w:cstheme="minorBidi"/>
          <w:szCs w:val="20"/>
          <w:lang w:val="en-US" w:eastAsia="ja-JP"/>
        </w:rPr>
      </w:pPr>
    </w:p>
    <w:tbl>
      <w:tblPr>
        <w:tblW w:w="9734"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4"/>
      </w:tblGrid>
      <w:tr w:rsidR="00C70D2A" w14:paraId="42026068" w14:textId="77777777" w:rsidTr="00C70D2A">
        <w:trPr>
          <w:trHeight w:val="3090"/>
        </w:trPr>
        <w:tc>
          <w:tcPr>
            <w:tcW w:w="9734" w:type="dxa"/>
          </w:tcPr>
          <w:p w14:paraId="70395490" w14:textId="77777777" w:rsidR="00C70D2A" w:rsidRDefault="00C70D2A" w:rsidP="00C70D2A">
            <w:pPr>
              <w:ind w:left="40"/>
              <w:rPr>
                <w:b/>
                <w:bCs/>
                <w:highlight w:val="green"/>
                <w:lang w:eastAsia="x-none"/>
              </w:rPr>
            </w:pPr>
            <w:r>
              <w:rPr>
                <w:b/>
                <w:bCs/>
                <w:highlight w:val="green"/>
                <w:lang w:eastAsia="x-none"/>
              </w:rPr>
              <w:t>Agreement</w:t>
            </w:r>
          </w:p>
          <w:p w14:paraId="626E0FE5" w14:textId="77777777" w:rsidR="00C70D2A" w:rsidRDefault="00C70D2A" w:rsidP="00C70D2A">
            <w:pPr>
              <w:pStyle w:val="BodyText"/>
              <w:suppressAutoHyphens/>
              <w:spacing w:after="0"/>
              <w:ind w:left="40"/>
              <w:rPr>
                <w:rFonts w:ascii="Times New Roman" w:hAnsi="Times New Roman"/>
                <w:lang w:eastAsia="x-none"/>
              </w:rPr>
            </w:pPr>
            <w:r>
              <w:rPr>
                <w:rFonts w:ascii="Times New Roman" w:hAnsi="Times New Roman"/>
              </w:rPr>
              <w:t>For adaptation of PRACH in time-domain, consider the following adaptation mechanisms for further study</w:t>
            </w:r>
          </w:p>
          <w:p w14:paraId="3364C080" w14:textId="77777777" w:rsidR="00C70D2A" w:rsidRDefault="00C70D2A" w:rsidP="00C70D2A">
            <w:pPr>
              <w:pStyle w:val="BodyText"/>
              <w:numPr>
                <w:ilvl w:val="0"/>
                <w:numId w:val="30"/>
              </w:numPr>
              <w:suppressAutoHyphens/>
              <w:overflowPunct/>
              <w:autoSpaceDE/>
              <w:autoSpaceDN/>
              <w:adjustRightInd/>
              <w:spacing w:after="0"/>
              <w:ind w:left="760"/>
              <w:jc w:val="left"/>
              <w:textAlignment w:val="auto"/>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14:paraId="3B39AF17"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Note: NES-capable UEs can use both additional PRACH resources and PRACH resources for legacy UEs</w:t>
            </w:r>
          </w:p>
          <w:p w14:paraId="2EFECEDD" w14:textId="77777777" w:rsidR="00C70D2A" w:rsidRDefault="00C70D2A" w:rsidP="00C70D2A">
            <w:pPr>
              <w:pStyle w:val="BodyText"/>
              <w:numPr>
                <w:ilvl w:val="0"/>
                <w:numId w:val="30"/>
              </w:numPr>
              <w:suppressAutoHyphens/>
              <w:overflowPunct/>
              <w:autoSpaceDE/>
              <w:autoSpaceDN/>
              <w:adjustRightInd/>
              <w:spacing w:after="0"/>
              <w:ind w:left="760"/>
              <w:jc w:val="left"/>
              <w:textAlignment w:val="auto"/>
              <w:rPr>
                <w:rFonts w:ascii="Times New Roman" w:hAnsi="Times New Roman"/>
              </w:rPr>
            </w:pPr>
            <w:r>
              <w:rPr>
                <w:rFonts w:ascii="Times New Roman" w:hAnsi="Times New Roman"/>
              </w:rPr>
              <w:t>For the additional PRACH resources,</w:t>
            </w:r>
          </w:p>
          <w:p w14:paraId="0052AF08"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 xml:space="preserve">Adaptation of PRACH resource periodicity/PRACH occasion </w:t>
            </w:r>
          </w:p>
          <w:p w14:paraId="7F1188F7"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Adaptation at PRACH configuration/association period/association pattern period level and SSB to RO mapping cycle</w:t>
            </w:r>
          </w:p>
          <w:p w14:paraId="5EC05B60"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Adaptation based on extending cell DRX operation for PRACH</w:t>
            </w:r>
          </w:p>
          <w:p w14:paraId="147E4C77" w14:textId="77777777" w:rsidR="00C70D2A" w:rsidRDefault="00C70D2A" w:rsidP="00C70D2A">
            <w:pPr>
              <w:pStyle w:val="BodyText"/>
              <w:numPr>
                <w:ilvl w:val="1"/>
                <w:numId w:val="30"/>
              </w:numPr>
              <w:suppressAutoHyphens/>
              <w:overflowPunct/>
              <w:autoSpaceDE/>
              <w:autoSpaceDN/>
              <w:adjustRightInd/>
              <w:spacing w:after="0"/>
              <w:ind w:left="1480"/>
              <w:jc w:val="left"/>
              <w:textAlignment w:val="auto"/>
              <w:rPr>
                <w:rFonts w:ascii="Times New Roman" w:hAnsi="Times New Roman"/>
              </w:rPr>
            </w:pPr>
            <w:r>
              <w:rPr>
                <w:rFonts w:ascii="Times New Roman" w:hAnsi="Times New Roman"/>
              </w:rPr>
              <w:t>Concentrating ROs in time domain</w:t>
            </w:r>
          </w:p>
          <w:p w14:paraId="1041A923" w14:textId="65ABE06F" w:rsidR="00C70D2A" w:rsidRDefault="00C70D2A" w:rsidP="00C70D2A">
            <w:pPr>
              <w:ind w:left="40"/>
              <w:rPr>
                <w:b/>
                <w:bCs/>
                <w:highlight w:val="green"/>
                <w:lang w:eastAsia="x-none"/>
              </w:rPr>
            </w:pPr>
            <w:r>
              <w:rPr>
                <w:rFonts w:ascii="Times New Roman" w:hAnsi="Times New Roman"/>
              </w:rPr>
              <w:t>Other options are not precluded</w:t>
            </w:r>
          </w:p>
        </w:tc>
      </w:tr>
    </w:tbl>
    <w:p w14:paraId="68109A4C" w14:textId="77777777" w:rsidR="001C4044" w:rsidRDefault="001C4044" w:rsidP="001C4044">
      <w:pPr>
        <w:rPr>
          <w:lang w:eastAsia="x-none"/>
        </w:rPr>
      </w:pPr>
    </w:p>
    <w:tbl>
      <w:tblPr>
        <w:tblW w:w="9743"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3"/>
      </w:tblGrid>
      <w:tr w:rsidR="00C70D2A" w14:paraId="6DFBB768" w14:textId="77777777" w:rsidTr="00C70D2A">
        <w:trPr>
          <w:trHeight w:val="2616"/>
        </w:trPr>
        <w:tc>
          <w:tcPr>
            <w:tcW w:w="9743" w:type="dxa"/>
          </w:tcPr>
          <w:p w14:paraId="6CB8084A" w14:textId="77777777" w:rsidR="00C70D2A" w:rsidRDefault="00C70D2A" w:rsidP="00C70D2A">
            <w:pPr>
              <w:ind w:left="49"/>
              <w:rPr>
                <w:b/>
                <w:bCs/>
                <w:highlight w:val="green"/>
                <w:lang w:eastAsia="x-none"/>
              </w:rPr>
            </w:pPr>
            <w:r>
              <w:rPr>
                <w:b/>
                <w:bCs/>
                <w:highlight w:val="green"/>
                <w:lang w:eastAsia="x-none"/>
              </w:rPr>
              <w:t>Agreement</w:t>
            </w:r>
          </w:p>
          <w:p w14:paraId="6B22F44B" w14:textId="77777777" w:rsidR="00C70D2A" w:rsidRDefault="00C70D2A" w:rsidP="00C70D2A">
            <w:pPr>
              <w:pStyle w:val="BodyText"/>
              <w:spacing w:after="0"/>
              <w:ind w:left="49"/>
              <w:rPr>
                <w:rFonts w:ascii="Times New Roman" w:hAnsi="Times New Roman"/>
                <w:lang w:eastAsia="x-none"/>
              </w:rPr>
            </w:pPr>
            <w:r>
              <w:rPr>
                <w:rFonts w:ascii="Times New Roman" w:hAnsi="Times New Roman"/>
              </w:rPr>
              <w:t>For the adaptation mechanisms of PRACH in time-domain</w:t>
            </w:r>
          </w:p>
          <w:p w14:paraId="3702D35D" w14:textId="77777777" w:rsidR="00C70D2A" w:rsidRDefault="00C70D2A" w:rsidP="00C70D2A">
            <w:pPr>
              <w:pStyle w:val="BodyText"/>
              <w:numPr>
                <w:ilvl w:val="0"/>
                <w:numId w:val="33"/>
              </w:numPr>
              <w:overflowPunct/>
              <w:autoSpaceDE/>
              <w:autoSpaceDN/>
              <w:adjustRightInd/>
              <w:spacing w:after="0"/>
              <w:ind w:left="769"/>
              <w:jc w:val="left"/>
              <w:textAlignment w:val="auto"/>
              <w:rPr>
                <w:rFonts w:ascii="Times New Roman" w:hAnsi="Times New Roman"/>
              </w:rPr>
            </w:pPr>
            <w:r>
              <w:rPr>
                <w:rFonts w:ascii="Times New Roman" w:hAnsi="Times New Roman"/>
              </w:rPr>
              <w:t>Support at least PRACH adaptation provided by gNB without UE trigger</w:t>
            </w:r>
          </w:p>
          <w:p w14:paraId="027362D7"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FFS: PRACH adaptation with UE trigger</w:t>
            </w:r>
          </w:p>
          <w:p w14:paraId="1FA39398"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Note: UE trigger means UE requests adaptation of PRACH</w:t>
            </w:r>
          </w:p>
          <w:p w14:paraId="6161FE9E" w14:textId="77777777" w:rsidR="00C70D2A" w:rsidRDefault="00C70D2A" w:rsidP="00C70D2A">
            <w:pPr>
              <w:pStyle w:val="BodyText"/>
              <w:numPr>
                <w:ilvl w:val="0"/>
                <w:numId w:val="33"/>
              </w:numPr>
              <w:overflowPunct/>
              <w:autoSpaceDE/>
              <w:autoSpaceDN/>
              <w:adjustRightInd/>
              <w:spacing w:after="0"/>
              <w:ind w:left="769"/>
              <w:jc w:val="left"/>
              <w:textAlignment w:val="auto"/>
              <w:rPr>
                <w:rFonts w:ascii="Times New Roman" w:hAnsi="Times New Roman"/>
              </w:rPr>
            </w:pPr>
            <w:r>
              <w:rPr>
                <w:rFonts w:ascii="Times New Roman" w:hAnsi="Times New Roman"/>
              </w:rPr>
              <w:t>Study at least the following,</w:t>
            </w:r>
          </w:p>
          <w:p w14:paraId="0771E06C"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 xml:space="preserve">Dynamic signaling and/or semi-static signaling of PRACH adaptation </w:t>
            </w:r>
          </w:p>
          <w:p w14:paraId="36BB4DBA"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 xml:space="preserve">Adaptation of PRACH transmission according to certain condition </w:t>
            </w:r>
          </w:p>
          <w:p w14:paraId="4AA19EC7" w14:textId="77777777" w:rsidR="00C70D2A" w:rsidRDefault="00C70D2A" w:rsidP="00C70D2A">
            <w:pPr>
              <w:pStyle w:val="BodyText"/>
              <w:numPr>
                <w:ilvl w:val="1"/>
                <w:numId w:val="33"/>
              </w:numPr>
              <w:overflowPunct/>
              <w:autoSpaceDE/>
              <w:autoSpaceDN/>
              <w:adjustRightInd/>
              <w:spacing w:after="0"/>
              <w:ind w:left="1489"/>
              <w:jc w:val="left"/>
              <w:textAlignment w:val="auto"/>
              <w:rPr>
                <w:rFonts w:ascii="Times New Roman" w:hAnsi="Times New Roman"/>
              </w:rPr>
            </w:pPr>
            <w:r>
              <w:rPr>
                <w:rFonts w:ascii="Times New Roman" w:hAnsi="Times New Roman"/>
              </w:rPr>
              <w:t>Applicability to idle/inactive and/or connected mode UEs</w:t>
            </w:r>
          </w:p>
          <w:p w14:paraId="310D8031" w14:textId="1B2CC422" w:rsidR="00C70D2A" w:rsidRDefault="00C70D2A" w:rsidP="00C70D2A">
            <w:pPr>
              <w:ind w:left="49"/>
              <w:rPr>
                <w:b/>
                <w:bCs/>
                <w:highlight w:val="green"/>
                <w:lang w:eastAsia="x-none"/>
              </w:rPr>
            </w:pPr>
            <w:r>
              <w:rPr>
                <w:rFonts w:ascii="Times New Roman" w:hAnsi="Times New Roman"/>
              </w:rPr>
              <w:t>Which scenarios the adaptation mechanism is applicable to (e.g. cell with both legacy and Rel-19 UE, cell with only Rel-19 UEs)</w:t>
            </w:r>
          </w:p>
        </w:tc>
      </w:tr>
    </w:tbl>
    <w:p w14:paraId="60110258" w14:textId="77777777" w:rsidR="00C70D2A" w:rsidRDefault="00C70D2A" w:rsidP="001C4044">
      <w:pPr>
        <w:rPr>
          <w:b/>
          <w:bCs/>
          <w:highlight w:val="green"/>
          <w:lang w:eastAsia="x-none"/>
        </w:rPr>
      </w:pPr>
    </w:p>
    <w:tbl>
      <w:tblPr>
        <w:tblW w:w="9761"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1"/>
      </w:tblGrid>
      <w:tr w:rsidR="00C70D2A" w14:paraId="10A6CE47" w14:textId="77777777" w:rsidTr="00C70D2A">
        <w:trPr>
          <w:trHeight w:val="1495"/>
        </w:trPr>
        <w:tc>
          <w:tcPr>
            <w:tcW w:w="9761" w:type="dxa"/>
          </w:tcPr>
          <w:p w14:paraId="6A444505" w14:textId="77777777" w:rsidR="00C70D2A" w:rsidRDefault="00C70D2A" w:rsidP="00C70D2A">
            <w:pPr>
              <w:ind w:left="59"/>
              <w:rPr>
                <w:b/>
                <w:bCs/>
                <w:highlight w:val="green"/>
                <w:lang w:eastAsia="x-none"/>
              </w:rPr>
            </w:pPr>
            <w:r>
              <w:rPr>
                <w:b/>
                <w:bCs/>
                <w:highlight w:val="green"/>
                <w:lang w:eastAsia="x-none"/>
              </w:rPr>
              <w:t>Agreement</w:t>
            </w:r>
          </w:p>
          <w:p w14:paraId="5818B8BE" w14:textId="77777777" w:rsidR="00C70D2A" w:rsidRDefault="00C70D2A" w:rsidP="00C70D2A">
            <w:pPr>
              <w:pStyle w:val="BodyText"/>
              <w:spacing w:after="0"/>
              <w:ind w:left="59"/>
              <w:rPr>
                <w:rFonts w:ascii="Times New Roman" w:hAnsi="Times New Roman"/>
                <w:lang w:eastAsia="x-none"/>
              </w:rPr>
            </w:pPr>
            <w:r>
              <w:rPr>
                <w:rFonts w:ascii="Times New Roman" w:hAnsi="Times New Roman"/>
              </w:rPr>
              <w:t xml:space="preserve">For adaptation of paging, </w:t>
            </w:r>
          </w:p>
          <w:p w14:paraId="47742864" w14:textId="77777777" w:rsidR="00C70D2A" w:rsidRDefault="00C70D2A" w:rsidP="00C70D2A">
            <w:pPr>
              <w:pStyle w:val="BodyText"/>
              <w:numPr>
                <w:ilvl w:val="0"/>
                <w:numId w:val="31"/>
              </w:numPr>
              <w:overflowPunct/>
              <w:autoSpaceDE/>
              <w:autoSpaceDN/>
              <w:adjustRightInd/>
              <w:spacing w:after="0"/>
              <w:ind w:left="779"/>
              <w:jc w:val="left"/>
              <w:textAlignment w:val="auto"/>
              <w:rPr>
                <w:rFonts w:ascii="Times New Roman" w:hAnsi="Times New Roman"/>
              </w:rPr>
            </w:pPr>
            <w:r>
              <w:rPr>
                <w:rFonts w:ascii="Times New Roman" w:hAnsi="Times New Roman"/>
              </w:rPr>
              <w:t>Study further from RAN1 perspective, techniques for adaptation of paging occasions in time-domain and achievable network energy savings</w:t>
            </w:r>
          </w:p>
          <w:p w14:paraId="72DA68AA" w14:textId="77777777" w:rsidR="00C70D2A" w:rsidRPr="00005CF3" w:rsidRDefault="00C70D2A" w:rsidP="00C70D2A">
            <w:pPr>
              <w:pStyle w:val="BodyText"/>
              <w:numPr>
                <w:ilvl w:val="0"/>
                <w:numId w:val="31"/>
              </w:numPr>
              <w:overflowPunct/>
              <w:autoSpaceDE/>
              <w:autoSpaceDN/>
              <w:adjustRightInd/>
              <w:spacing w:before="120" w:after="0"/>
              <w:jc w:val="left"/>
              <w:textAlignment w:val="auto"/>
              <w:rPr>
                <w:rFonts w:cs="Arial"/>
                <w:lang w:eastAsia="ko-KR"/>
              </w:rPr>
            </w:pPr>
            <w:r w:rsidRPr="001C4044">
              <w:rPr>
                <w:rFonts w:ascii="Times New Roman" w:hAnsi="Times New Roman"/>
              </w:rPr>
              <w:t>Note: Specification details for PO/PF determination and paging-related configuration/procedures to be handled by RAN2</w:t>
            </w:r>
          </w:p>
          <w:p w14:paraId="4AB4AEE8" w14:textId="3FEE3E37" w:rsidR="00C70D2A" w:rsidRDefault="00C70D2A" w:rsidP="00C70D2A">
            <w:pPr>
              <w:ind w:left="59"/>
              <w:rPr>
                <w:b/>
                <w:bCs/>
                <w:highlight w:val="green"/>
                <w:lang w:eastAsia="x-none"/>
              </w:rPr>
            </w:pPr>
          </w:p>
        </w:tc>
      </w:tr>
    </w:tbl>
    <w:p w14:paraId="78F32CB3" w14:textId="77777777" w:rsidR="00005CF3" w:rsidRDefault="00005CF3" w:rsidP="00005CF3">
      <w:pPr>
        <w:rPr>
          <w:b/>
          <w:bCs/>
          <w:highlight w:val="green"/>
          <w:lang w:eastAsia="x-none"/>
        </w:rPr>
      </w:pPr>
    </w:p>
    <w:p w14:paraId="4D76F23E" w14:textId="659B139C" w:rsidR="00005CF3" w:rsidRPr="00B251CE" w:rsidRDefault="00B251CE" w:rsidP="00005CF3">
      <w:pPr>
        <w:rPr>
          <w:rFonts w:ascii="Arial" w:eastAsia="Yu Gothic Medium" w:hAnsi="Arial" w:cstheme="minorBidi"/>
          <w:szCs w:val="20"/>
          <w:lang w:val="en-US" w:eastAsia="ja-JP"/>
        </w:rPr>
      </w:pPr>
      <w:r>
        <w:rPr>
          <w:rFonts w:ascii="Arial" w:eastAsia="Yu Gothic Medium" w:hAnsi="Arial" w:cstheme="minorBidi"/>
          <w:szCs w:val="20"/>
          <w:lang w:val="en-US" w:eastAsia="ja-JP"/>
        </w:rPr>
        <w:t>D</w:t>
      </w:r>
      <w:r w:rsidR="00680B66" w:rsidRPr="00B251CE">
        <w:rPr>
          <w:rFonts w:ascii="Arial" w:eastAsia="Yu Gothic Medium" w:hAnsi="Arial" w:cstheme="minorBidi"/>
          <w:szCs w:val="20"/>
          <w:lang w:val="en-US" w:eastAsia="ja-JP"/>
        </w:rPr>
        <w:t>uring RAN2#125-bis</w:t>
      </w:r>
      <w:r>
        <w:rPr>
          <w:rFonts w:ascii="Arial" w:eastAsia="Yu Gothic Medium" w:hAnsi="Arial" w:cstheme="minorBidi"/>
          <w:szCs w:val="20"/>
          <w:lang w:val="en-US" w:eastAsia="ja-JP"/>
        </w:rPr>
        <w:t>, the following agreements were reached:</w:t>
      </w:r>
    </w:p>
    <w:p w14:paraId="65CF57B6" w14:textId="77777777" w:rsidR="009E1430" w:rsidRDefault="009E1430" w:rsidP="009E1430">
      <w:pPr>
        <w:pStyle w:val="Comments"/>
      </w:pPr>
    </w:p>
    <w:p w14:paraId="6E3629CC" w14:textId="77777777" w:rsidR="009B40CF" w:rsidRPr="001B5695" w:rsidRDefault="009B40CF" w:rsidP="00B251CE">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paging adaptation:</w:t>
      </w:r>
    </w:p>
    <w:p w14:paraId="2EEE7930" w14:textId="77777777" w:rsidR="009B40CF" w:rsidRPr="0003389F" w:rsidRDefault="009B40CF" w:rsidP="00B251CE">
      <w:pPr>
        <w:pStyle w:val="Doc-text2"/>
        <w:numPr>
          <w:ilvl w:val="0"/>
          <w:numId w:val="37"/>
        </w:numPr>
        <w:pBdr>
          <w:top w:val="single" w:sz="4" w:space="1" w:color="auto"/>
          <w:left w:val="single" w:sz="4" w:space="4" w:color="auto"/>
          <w:bottom w:val="single" w:sz="4" w:space="1" w:color="auto"/>
          <w:right w:val="single" w:sz="4" w:space="4" w:color="auto"/>
        </w:pBdr>
        <w:ind w:left="360"/>
        <w:rPr>
          <w:lang w:val="en-US"/>
        </w:rPr>
      </w:pPr>
      <w:r>
        <w:lastRenderedPageBreak/>
        <w:t>From the UE point of view, UE will monitor one PEI/PO every paging DRX cycle, i.e. the UE doesn’t skip PO in paging DRX cycle.</w:t>
      </w:r>
    </w:p>
    <w:p w14:paraId="0DABE681" w14:textId="77777777" w:rsidR="009B40CF" w:rsidRPr="0003389F" w:rsidRDefault="009B40CF" w:rsidP="00B251CE">
      <w:pPr>
        <w:pStyle w:val="Doc-text2"/>
        <w:numPr>
          <w:ilvl w:val="0"/>
          <w:numId w:val="37"/>
        </w:numPr>
        <w:pBdr>
          <w:top w:val="single" w:sz="4" w:space="1" w:color="auto"/>
          <w:left w:val="single" w:sz="4" w:space="4" w:color="auto"/>
          <w:bottom w:val="single" w:sz="4" w:space="1" w:color="auto"/>
          <w:right w:val="single" w:sz="4" w:space="4" w:color="auto"/>
        </w:pBdr>
        <w:ind w:left="360"/>
        <w:rPr>
          <w:lang w:val="en-US"/>
        </w:rPr>
      </w:pPr>
      <w:r w:rsidRPr="002978D5">
        <w:t xml:space="preserve">For adaptation of paging occasions in time domain, RAN2 to </w:t>
      </w:r>
      <w:r>
        <w:t>study</w:t>
      </w:r>
      <w:r w:rsidRPr="002978D5">
        <w:t xml:space="preserve"> a) bundle paging frames </w:t>
      </w:r>
      <w:r>
        <w:t>and</w:t>
      </w:r>
      <w:r w:rsidRPr="002978D5">
        <w:t xml:space="preserve"> b) extend the values of N to have increased interval between PFs (e.g. T/64, T/128 ...) and compensating decrease in number of PFs by increasing POs per PF.</w:t>
      </w:r>
    </w:p>
    <w:p w14:paraId="16B6A1F5" w14:textId="77777777" w:rsidR="009B40CF" w:rsidRPr="009B40CF" w:rsidRDefault="009B40CF" w:rsidP="00B251CE">
      <w:pPr>
        <w:pStyle w:val="Doc-text2"/>
        <w:numPr>
          <w:ilvl w:val="0"/>
          <w:numId w:val="37"/>
        </w:numPr>
        <w:pBdr>
          <w:top w:val="single" w:sz="4" w:space="1" w:color="auto"/>
          <w:left w:val="single" w:sz="4" w:space="4" w:color="auto"/>
          <w:bottom w:val="single" w:sz="4" w:space="1" w:color="auto"/>
          <w:right w:val="single" w:sz="4" w:space="4" w:color="auto"/>
        </w:pBdr>
        <w:ind w:left="360"/>
        <w:rPr>
          <w:highlight w:val="yellow"/>
          <w:lang w:val="en-US"/>
        </w:rPr>
      </w:pPr>
      <w:r w:rsidRPr="009B40CF">
        <w:rPr>
          <w:highlight w:val="yellow"/>
          <w:lang w:val="en-US"/>
        </w:rPr>
        <w:t>For Paging adaptation, R2 discusses the following options on compatibility of legacy RRC_IDLE/RRC_INACTIVE UE:</w:t>
      </w:r>
    </w:p>
    <w:p w14:paraId="776FE53B" w14:textId="77777777" w:rsidR="009B40CF" w:rsidRPr="009B40CF" w:rsidRDefault="009B40CF" w:rsidP="00B251CE">
      <w:pPr>
        <w:pStyle w:val="Doc-text2"/>
        <w:pBdr>
          <w:top w:val="single" w:sz="4" w:space="1" w:color="auto"/>
          <w:left w:val="single" w:sz="4" w:space="4" w:color="auto"/>
          <w:bottom w:val="single" w:sz="4" w:space="1" w:color="auto"/>
          <w:right w:val="single" w:sz="4" w:space="4" w:color="auto"/>
        </w:pBdr>
        <w:ind w:left="0" w:firstLine="0"/>
        <w:rPr>
          <w:highlight w:val="yellow"/>
          <w:lang w:val="en-US"/>
        </w:rPr>
      </w:pPr>
      <w:r w:rsidRPr="009B40CF">
        <w:rPr>
          <w:highlight w:val="yellow"/>
          <w:lang w:val="en-US"/>
        </w:rPr>
        <w:t xml:space="preserve"> </w:t>
      </w:r>
      <w:r w:rsidRPr="009B40CF">
        <w:rPr>
          <w:highlight w:val="yellow"/>
          <w:lang w:val="en-US"/>
        </w:rPr>
        <w:tab/>
        <w:t xml:space="preserve">- Option 1: Prevent the access of legacy UE via </w:t>
      </w:r>
      <w:proofErr w:type="gramStart"/>
      <w:r w:rsidRPr="009B40CF">
        <w:rPr>
          <w:highlight w:val="yellow"/>
          <w:lang w:val="en-US"/>
        </w:rPr>
        <w:t>barring;</w:t>
      </w:r>
      <w:proofErr w:type="gramEnd"/>
    </w:p>
    <w:p w14:paraId="1AB9EF3D" w14:textId="77777777" w:rsidR="009B40CF" w:rsidRPr="00D04BA9" w:rsidRDefault="009B40CF" w:rsidP="00B251CE">
      <w:pPr>
        <w:pStyle w:val="Doc-text2"/>
        <w:pBdr>
          <w:top w:val="single" w:sz="4" w:space="1" w:color="auto"/>
          <w:left w:val="single" w:sz="4" w:space="4" w:color="auto"/>
          <w:bottom w:val="single" w:sz="4" w:space="1" w:color="auto"/>
          <w:right w:val="single" w:sz="4" w:space="4" w:color="auto"/>
        </w:pBdr>
        <w:ind w:left="363"/>
        <w:rPr>
          <w:lang w:val="en-US"/>
        </w:rPr>
      </w:pPr>
      <w:r w:rsidRPr="009B40CF">
        <w:rPr>
          <w:highlight w:val="yellow"/>
          <w:lang w:val="en-US"/>
        </w:rPr>
        <w:t xml:space="preserve"> </w:t>
      </w:r>
      <w:r w:rsidRPr="009B40CF">
        <w:rPr>
          <w:highlight w:val="yellow"/>
          <w:lang w:val="en-US"/>
        </w:rPr>
        <w:tab/>
        <w:t>- Option 2: Separate paging resources for legacy UEs and Rel-19 NES UEs (assuming there are legacy UEs)</w:t>
      </w:r>
    </w:p>
    <w:p w14:paraId="14B03F12" w14:textId="77777777" w:rsidR="009E1430" w:rsidRDefault="009E1430" w:rsidP="009E1430">
      <w:pPr>
        <w:pStyle w:val="Comments"/>
      </w:pPr>
    </w:p>
    <w:p w14:paraId="554147F9" w14:textId="591B28D9" w:rsidR="003A6182" w:rsidRDefault="00825DB1" w:rsidP="00005CF3">
      <w:pPr>
        <w:pStyle w:val="BodyText"/>
        <w:overflowPunct/>
        <w:autoSpaceDE/>
        <w:autoSpaceDN/>
        <w:adjustRightInd/>
        <w:spacing w:before="120" w:after="0"/>
        <w:jc w:val="left"/>
        <w:textAlignment w:val="auto"/>
        <w:rPr>
          <w:rFonts w:cs="Arial"/>
          <w:lang w:eastAsia="ko-KR"/>
        </w:rPr>
      </w:pPr>
      <w:r>
        <w:rPr>
          <w:rFonts w:cs="Arial"/>
          <w:lang w:eastAsia="ko-KR"/>
        </w:rPr>
        <w:t xml:space="preserve">From RAN2 point of view, no progress was achieved </w:t>
      </w:r>
      <w:r w:rsidR="0053411A">
        <w:rPr>
          <w:rFonts w:cs="Arial"/>
          <w:lang w:eastAsia="ko-KR"/>
        </w:rPr>
        <w:t>in these topics during the RAN2 #126 meeting.</w:t>
      </w:r>
    </w:p>
    <w:p w14:paraId="1310F368" w14:textId="1A84C9BD" w:rsidR="0053411A" w:rsidRPr="001C4044" w:rsidRDefault="00551D5D" w:rsidP="00005CF3">
      <w:pPr>
        <w:pStyle w:val="BodyText"/>
        <w:overflowPunct/>
        <w:autoSpaceDE/>
        <w:autoSpaceDN/>
        <w:adjustRightInd/>
        <w:spacing w:before="120" w:after="0"/>
        <w:jc w:val="left"/>
        <w:textAlignment w:val="auto"/>
        <w:rPr>
          <w:rFonts w:cs="Arial"/>
          <w:lang w:eastAsia="ko-KR"/>
        </w:rPr>
      </w:pPr>
      <w:r>
        <w:rPr>
          <w:rFonts w:cs="Arial"/>
          <w:lang w:eastAsia="ko-KR"/>
        </w:rPr>
        <w:t xml:space="preserve">In this contribution, we discuss </w:t>
      </w:r>
      <w:r w:rsidR="00775911">
        <w:rPr>
          <w:rFonts w:cs="Arial"/>
          <w:lang w:eastAsia="ko-KR"/>
        </w:rPr>
        <w:t xml:space="preserve">the latest agreements in RAN1 #117 and how they impact RAN2 </w:t>
      </w:r>
      <w:r w:rsidR="009B5A19">
        <w:rPr>
          <w:rFonts w:cs="Arial"/>
          <w:lang w:eastAsia="ko-KR"/>
        </w:rPr>
        <w:t>specification work going forward.</w:t>
      </w:r>
    </w:p>
    <w:bookmarkEnd w:id="2"/>
    <w:p w14:paraId="2247FD95" w14:textId="49434210" w:rsidR="00B4038A" w:rsidRPr="00083C8D" w:rsidRDefault="00B4038A" w:rsidP="00B4038A">
      <w:pPr>
        <w:pStyle w:val="Heading1"/>
        <w:rPr>
          <w:rFonts w:cs="Arial"/>
        </w:rPr>
      </w:pPr>
      <w:r w:rsidRPr="00083C8D">
        <w:rPr>
          <w:rFonts w:cs="Arial"/>
        </w:rPr>
        <w:t>Discussion</w:t>
      </w:r>
    </w:p>
    <w:p w14:paraId="5F97F168" w14:textId="77777777" w:rsidR="00A963D1" w:rsidRPr="000004F5" w:rsidRDefault="00A963D1" w:rsidP="00A963D1">
      <w:pPr>
        <w:pStyle w:val="Heading2"/>
        <w:tabs>
          <w:tab w:val="clear" w:pos="1001"/>
          <w:tab w:val="num" w:pos="860"/>
        </w:tabs>
        <w:ind w:left="576"/>
      </w:pPr>
      <w:r>
        <w:t>P</w:t>
      </w:r>
      <w:r w:rsidRPr="000004F5">
        <w:t>aging adaptation</w:t>
      </w:r>
      <w:r>
        <w:t xml:space="preserve"> and legacy UE handling</w:t>
      </w:r>
    </w:p>
    <w:p w14:paraId="631504B6" w14:textId="77777777" w:rsidR="00A963D1" w:rsidRDefault="00A963D1" w:rsidP="00A963D1">
      <w:pPr>
        <w:spacing w:after="120"/>
        <w:rPr>
          <w:rFonts w:ascii="Arial" w:eastAsiaTheme="minorEastAsia" w:hAnsi="Arial" w:cs="Arial"/>
          <w:lang w:eastAsia="zh-CN"/>
        </w:rPr>
      </w:pPr>
      <w:r>
        <w:rPr>
          <w:rFonts w:ascii="Arial" w:eastAsiaTheme="minorEastAsia" w:hAnsi="Arial" w:cs="Arial"/>
          <w:lang w:eastAsia="zh-CN"/>
        </w:rPr>
        <w:t xml:space="preserve">Discussion following email discussion </w:t>
      </w:r>
      <w:r w:rsidRPr="002A4E3F">
        <w:rPr>
          <w:rFonts w:ascii="Arial" w:eastAsiaTheme="minorEastAsia" w:hAnsi="Arial" w:cs="Arial"/>
          <w:lang w:eastAsia="zh-CN"/>
        </w:rPr>
        <w:t>[POST127][</w:t>
      </w:r>
      <w:proofErr w:type="gramStart"/>
      <w:r w:rsidRPr="002A4E3F">
        <w:rPr>
          <w:rFonts w:ascii="Arial" w:eastAsiaTheme="minorEastAsia" w:hAnsi="Arial" w:cs="Arial"/>
          <w:lang w:eastAsia="zh-CN"/>
        </w:rPr>
        <w:t>109][</w:t>
      </w:r>
      <w:proofErr w:type="gramEnd"/>
      <w:r w:rsidRPr="002A4E3F">
        <w:rPr>
          <w:rFonts w:ascii="Arial" w:eastAsiaTheme="minorEastAsia" w:hAnsi="Arial" w:cs="Arial"/>
          <w:lang w:eastAsia="zh-CN"/>
        </w:rPr>
        <w:t>NES] (OPPO)</w:t>
      </w:r>
      <w:r>
        <w:rPr>
          <w:rFonts w:ascii="Arial" w:eastAsiaTheme="minorEastAsia" w:hAnsi="Arial" w:cs="Arial"/>
          <w:lang w:eastAsia="zh-CN"/>
        </w:rPr>
        <w:t>, the common understanding is that we wish to have consecutives POs as much as possible to allow longer sleep periods and minimise waking up and going back to sleep.</w:t>
      </w:r>
    </w:p>
    <w:p w14:paraId="3862A378" w14:textId="77777777" w:rsidR="00A963D1" w:rsidRDefault="00A963D1" w:rsidP="00A963D1">
      <w:pPr>
        <w:spacing w:after="120"/>
        <w:rPr>
          <w:rFonts w:ascii="Arial" w:eastAsiaTheme="minorEastAsia" w:hAnsi="Arial" w:cs="Arial"/>
          <w:lang w:eastAsia="zh-CN"/>
        </w:rPr>
      </w:pPr>
      <w:r>
        <w:rPr>
          <w:rFonts w:ascii="Arial" w:eastAsiaTheme="minorEastAsia" w:hAnsi="Arial" w:cs="Arial"/>
          <w:lang w:eastAsia="zh-CN"/>
        </w:rPr>
        <w:t>This is achievable with Option b), which has the added benefit of having less spec impact.</w:t>
      </w:r>
    </w:p>
    <w:p w14:paraId="3B25F4E8" w14:textId="0520C0C4" w:rsidR="00A963D1" w:rsidRDefault="00A963D1" w:rsidP="00A963D1">
      <w:pPr>
        <w:spacing w:after="120"/>
        <w:rPr>
          <w:rFonts w:ascii="Arial" w:eastAsiaTheme="minorEastAsia" w:hAnsi="Arial" w:cs="Arial"/>
          <w:lang w:eastAsia="zh-CN"/>
        </w:rPr>
      </w:pPr>
      <w:r w:rsidRPr="00E3763C">
        <w:rPr>
          <w:rFonts w:ascii="Arial" w:hAnsi="Arial" w:cs="Arial"/>
          <w:b/>
          <w:bCs/>
        </w:rPr>
        <w:t>Proposal</w:t>
      </w:r>
      <w:r w:rsidR="006E6E38">
        <w:rPr>
          <w:rFonts w:ascii="Arial" w:hAnsi="Arial" w:cs="Arial"/>
          <w:b/>
          <w:bCs/>
        </w:rPr>
        <w:t xml:space="preserve"> </w:t>
      </w:r>
      <w:r>
        <w:rPr>
          <w:rFonts w:ascii="Arial" w:hAnsi="Arial" w:cs="Arial"/>
          <w:b/>
          <w:bCs/>
        </w:rPr>
        <w:t>1</w:t>
      </w:r>
      <w:r w:rsidRPr="00E3763C">
        <w:rPr>
          <w:rFonts w:ascii="Arial" w:hAnsi="Arial" w:cs="Arial"/>
          <w:b/>
          <w:bCs/>
        </w:rPr>
        <w:t xml:space="preserve">: </w:t>
      </w:r>
      <w:r>
        <w:rPr>
          <w:rFonts w:ascii="Arial" w:hAnsi="Arial" w:cs="Arial"/>
          <w:b/>
          <w:bCs/>
        </w:rPr>
        <w:t xml:space="preserve">Select Option b), i.e. </w:t>
      </w:r>
      <w:r w:rsidRPr="000265F1">
        <w:rPr>
          <w:rFonts w:ascii="Arial" w:hAnsi="Arial" w:cs="Arial"/>
          <w:b/>
          <w:bCs/>
        </w:rPr>
        <w:t>extend the values of N to have increased interval between PFs (e.g. T/64, T/128 ...) and compensating decrease in number of PFs by increasing POs per PF.</w:t>
      </w:r>
    </w:p>
    <w:p w14:paraId="3A31389B" w14:textId="77777777" w:rsidR="00A963D1" w:rsidRDefault="00A963D1" w:rsidP="00A963D1">
      <w:pPr>
        <w:rPr>
          <w:rFonts w:ascii="Arial" w:hAnsi="Arial" w:cs="Arial"/>
        </w:rPr>
      </w:pPr>
    </w:p>
    <w:p w14:paraId="0D55615D" w14:textId="77777777" w:rsidR="00A963D1" w:rsidRDefault="00A963D1" w:rsidP="00A963D1">
      <w:pPr>
        <w:pStyle w:val="B1"/>
        <w:ind w:left="0" w:firstLine="0"/>
        <w:rPr>
          <w:rFonts w:eastAsiaTheme="minorEastAsia" w:cs="Arial"/>
          <w:lang w:eastAsia="zh-CN"/>
        </w:rPr>
      </w:pPr>
      <w:r>
        <w:rPr>
          <w:rFonts w:eastAsiaTheme="minorEastAsia" w:cs="Arial"/>
          <w:lang w:eastAsia="zh-CN"/>
        </w:rPr>
        <w:t>It has been proposed to adapt paging occasions for Rel-19 NES-capable UEs coexisting with legacy POs. However, the network cannot know whether legacy UEs are camping on an NES cell. And if the NES cell happens to be in a legacy UE’s tracking area, then the NES cell will be forced to broadcast legacy paging.</w:t>
      </w:r>
    </w:p>
    <w:p w14:paraId="1F84D21A" w14:textId="77777777" w:rsidR="00A963D1" w:rsidRPr="00FD1977" w:rsidRDefault="00A963D1" w:rsidP="00A963D1">
      <w:pPr>
        <w:pStyle w:val="B1"/>
        <w:ind w:left="0" w:firstLine="0"/>
        <w:rPr>
          <w:rFonts w:cs="Arial"/>
          <w:b/>
          <w:lang w:eastAsia="zh-CN"/>
        </w:rPr>
      </w:pPr>
      <w:r>
        <w:rPr>
          <w:rFonts w:eastAsiaTheme="minorEastAsia" w:cs="Arial"/>
          <w:lang w:eastAsia="zh-CN"/>
        </w:rPr>
        <w:t>Hence, the presence of legacy UEs will negate some of the Rel-19 UEs NES gains. To minimise this impact, a good network implementation will have sparse legacy POs and additional Rel19 NES POs adjacent to them, potentially with less frequency, e.g. not in all legacy PFs.</w:t>
      </w:r>
    </w:p>
    <w:p w14:paraId="457CF474" w14:textId="76D5A5C1" w:rsidR="00A963D1" w:rsidRDefault="00A963D1" w:rsidP="00A963D1">
      <w:pPr>
        <w:pStyle w:val="B1"/>
        <w:ind w:left="0" w:firstLine="0"/>
        <w:rPr>
          <w:rFonts w:cs="Arial"/>
          <w:b/>
          <w:lang w:eastAsia="zh-CN"/>
        </w:rPr>
      </w:pPr>
      <w:r>
        <w:rPr>
          <w:rFonts w:cs="Arial"/>
          <w:b/>
          <w:bCs/>
        </w:rPr>
        <w:t>Observation 1:</w:t>
      </w:r>
      <w:r w:rsidRPr="00E3763C">
        <w:rPr>
          <w:rFonts w:cs="Arial"/>
          <w:b/>
          <w:bCs/>
        </w:rPr>
        <w:t xml:space="preserve"> </w:t>
      </w:r>
      <w:r w:rsidRPr="001B5588">
        <w:rPr>
          <w:rFonts w:cs="Arial"/>
          <w:b/>
          <w:bCs/>
        </w:rPr>
        <w:t xml:space="preserve">For Paging adaptation, </w:t>
      </w:r>
      <w:r>
        <w:rPr>
          <w:rFonts w:cs="Arial"/>
          <w:b/>
          <w:bCs/>
        </w:rPr>
        <w:t>coexistence with</w:t>
      </w:r>
      <w:r w:rsidRPr="003E71E2">
        <w:rPr>
          <w:rFonts w:cs="Arial"/>
          <w:b/>
          <w:bCs/>
        </w:rPr>
        <w:t xml:space="preserve"> legacy UE</w:t>
      </w:r>
      <w:r>
        <w:rPr>
          <w:rFonts w:cs="Arial"/>
          <w:b/>
          <w:bCs/>
        </w:rPr>
        <w:t>s may lead to sparser legacy PFs/ POs</w:t>
      </w:r>
      <w:r>
        <w:rPr>
          <w:rFonts w:cs="Arial"/>
          <w:b/>
          <w:lang w:eastAsia="zh-CN"/>
        </w:rPr>
        <w:t xml:space="preserve"> to </w:t>
      </w:r>
      <w:proofErr w:type="gramStart"/>
      <w:r>
        <w:rPr>
          <w:rFonts w:cs="Arial"/>
          <w:b/>
          <w:lang w:eastAsia="zh-CN"/>
        </w:rPr>
        <w:t>actually provide</w:t>
      </w:r>
      <w:proofErr w:type="gramEnd"/>
      <w:r>
        <w:rPr>
          <w:rFonts w:cs="Arial"/>
          <w:b/>
          <w:lang w:eastAsia="zh-CN"/>
        </w:rPr>
        <w:t xml:space="preserve"> NES gains, which can lead to negative latency/QoS impact for legacy UEs.</w:t>
      </w:r>
    </w:p>
    <w:p w14:paraId="65BAEB24" w14:textId="5C2041E0" w:rsidR="00A963D1" w:rsidRDefault="00A963D1" w:rsidP="00A963D1">
      <w:pPr>
        <w:pStyle w:val="B1"/>
        <w:ind w:left="0" w:firstLine="0"/>
        <w:rPr>
          <w:rFonts w:cs="Arial"/>
          <w:b/>
          <w:lang w:eastAsia="zh-CN"/>
        </w:rPr>
      </w:pPr>
      <w:r>
        <w:rPr>
          <w:rFonts w:cs="Arial"/>
          <w:b/>
          <w:lang w:eastAsia="zh-CN"/>
        </w:rPr>
        <w:t>Proposal</w:t>
      </w:r>
      <w:r w:rsidR="006E6E38">
        <w:rPr>
          <w:rFonts w:cs="Arial"/>
          <w:b/>
          <w:lang w:eastAsia="zh-CN"/>
        </w:rPr>
        <w:t xml:space="preserve"> </w:t>
      </w:r>
      <w:r>
        <w:rPr>
          <w:rFonts w:cs="Arial"/>
          <w:b/>
          <w:lang w:eastAsia="zh-CN"/>
        </w:rPr>
        <w:t>2: RAN2 to consider barring legacy UEs when paging enhancements is used.</w:t>
      </w:r>
    </w:p>
    <w:p w14:paraId="0690FC66" w14:textId="77777777" w:rsidR="00A963D1" w:rsidRPr="0017714F" w:rsidRDefault="00A963D1" w:rsidP="00A963D1">
      <w:pPr>
        <w:pStyle w:val="B1"/>
        <w:ind w:left="0" w:firstLine="0"/>
        <w:rPr>
          <w:rFonts w:cs="Arial"/>
          <w:b/>
          <w:lang w:eastAsia="zh-CN"/>
        </w:rPr>
      </w:pPr>
    </w:p>
    <w:p w14:paraId="6734F895" w14:textId="491FF933" w:rsidR="002516AF" w:rsidRDefault="002516AF" w:rsidP="000004F5">
      <w:pPr>
        <w:pStyle w:val="Heading2"/>
        <w:tabs>
          <w:tab w:val="clear" w:pos="1001"/>
        </w:tabs>
        <w:ind w:left="576"/>
      </w:pPr>
      <w:r>
        <w:t>Agreements during RAN1 #117</w:t>
      </w:r>
      <w:r w:rsidR="00D517F8">
        <w:t xml:space="preserve"> on </w:t>
      </w:r>
      <w:r w:rsidR="003F359D">
        <w:t>P</w:t>
      </w:r>
      <w:r w:rsidR="00D517F8">
        <w:t xml:space="preserve">RACH adaptation </w:t>
      </w:r>
      <w:r w:rsidR="003F359D">
        <w:t>in time domain</w:t>
      </w:r>
    </w:p>
    <w:tbl>
      <w:tblPr>
        <w:tblW w:w="9770"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0"/>
      </w:tblGrid>
      <w:tr w:rsidR="00B251CE" w14:paraId="6795B93E" w14:textId="77777777" w:rsidTr="00B251CE">
        <w:trPr>
          <w:trHeight w:val="2652"/>
        </w:trPr>
        <w:tc>
          <w:tcPr>
            <w:tcW w:w="9770" w:type="dxa"/>
          </w:tcPr>
          <w:p w14:paraId="75F07396" w14:textId="77777777" w:rsidR="00B251CE" w:rsidRPr="00DC27FC" w:rsidRDefault="00B251CE" w:rsidP="00B251CE">
            <w:pPr>
              <w:ind w:left="49"/>
              <w:rPr>
                <w:rFonts w:ascii="Times New Roman" w:hAnsi="Times New Roman"/>
                <w:szCs w:val="20"/>
                <w:lang w:eastAsia="x-none"/>
              </w:rPr>
            </w:pPr>
            <w:r w:rsidRPr="00DC27FC">
              <w:rPr>
                <w:rFonts w:ascii="Times New Roman" w:hAnsi="Times New Roman"/>
                <w:szCs w:val="20"/>
                <w:lang w:eastAsia="x-none"/>
              </w:rPr>
              <w:t xml:space="preserve">For adaptation of PRACH in time-domain, support at least the following case(s) </w:t>
            </w:r>
          </w:p>
          <w:p w14:paraId="248F2932"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1: no time-domain overlap between the additional PRACH resources for NES-capable UEs and the PRACH resources for legacy UEs</w:t>
            </w:r>
          </w:p>
          <w:p w14:paraId="232C25A1"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2: time-domain overlap but no overlap in frequency domain between the additional PRACH resources for NES-capable UEs and the PRACH resources for legacy UEs</w:t>
            </w:r>
          </w:p>
          <w:p w14:paraId="6FAC4962"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Case 3: additional PRACH resources for NES-capable UEs and legacy PRACH resources overlap neither in time nor frequency domains</w:t>
            </w:r>
          </w:p>
          <w:p w14:paraId="3F8821C6"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ko-KR"/>
              </w:rPr>
              <w:t>FFS: whether additional conditions are needed to support the above cases</w:t>
            </w:r>
          </w:p>
          <w:p w14:paraId="6484756E" w14:textId="77777777" w:rsidR="00B251CE" w:rsidRPr="00834274" w:rsidRDefault="00B251CE" w:rsidP="00B251CE">
            <w:pPr>
              <w:numPr>
                <w:ilvl w:val="0"/>
                <w:numId w:val="39"/>
              </w:numPr>
              <w:overflowPunct w:val="0"/>
              <w:autoSpaceDE w:val="0"/>
              <w:autoSpaceDN w:val="0"/>
              <w:adjustRightInd w:val="0"/>
              <w:ind w:left="769"/>
              <w:textAlignment w:val="baseline"/>
              <w:rPr>
                <w:rFonts w:ascii="Times New Roman" w:hAnsi="Times New Roman"/>
                <w:szCs w:val="20"/>
                <w:lang w:eastAsia="x-none"/>
              </w:rPr>
            </w:pPr>
            <w:r w:rsidRPr="00834274">
              <w:rPr>
                <w:rFonts w:ascii="Times New Roman" w:hAnsi="Times New Roman"/>
                <w:szCs w:val="20"/>
                <w:lang w:eastAsia="x-none"/>
              </w:rPr>
              <w:t xml:space="preserve">FFS: </w:t>
            </w:r>
            <w:r w:rsidRPr="007E1E6C">
              <w:rPr>
                <w:rFonts w:ascii="Times New Roman" w:hAnsi="Times New Roman"/>
                <w:szCs w:val="20"/>
                <w:highlight w:val="yellow"/>
                <w:lang w:eastAsia="x-none"/>
              </w:rPr>
              <w:t>Additional case whether full/partial overlap in both time and frequency is allowed</w:t>
            </w:r>
          </w:p>
          <w:p w14:paraId="3293B50E" w14:textId="14FA6CA3" w:rsidR="00B251CE" w:rsidRDefault="00B251CE" w:rsidP="00B251CE">
            <w:pPr>
              <w:ind w:left="49"/>
              <w:rPr>
                <w:rFonts w:ascii="Times New Roman" w:hAnsi="Times New Roman"/>
                <w:szCs w:val="20"/>
                <w:lang w:eastAsia="x-none"/>
              </w:rPr>
            </w:pPr>
            <w:r w:rsidRPr="00834274">
              <w:rPr>
                <w:rFonts w:ascii="Times New Roman" w:hAnsi="Times New Roman"/>
                <w:lang w:eastAsia="ko-KR"/>
              </w:rPr>
              <w:t xml:space="preserve">Above does not preclude </w:t>
            </w:r>
            <w:r w:rsidRPr="003F359D">
              <w:rPr>
                <w:rFonts w:ascii="Times New Roman" w:hAnsi="Times New Roman"/>
                <w:lang w:eastAsia="ko-KR"/>
              </w:rPr>
              <w:t xml:space="preserve">discussion for the case where the configuration for additional PRACH resources </w:t>
            </w:r>
          </w:p>
        </w:tc>
      </w:tr>
    </w:tbl>
    <w:p w14:paraId="71D32450" w14:textId="266F3030" w:rsidR="008753B9" w:rsidRPr="00834274" w:rsidRDefault="008753B9" w:rsidP="008753B9">
      <w:pPr>
        <w:numPr>
          <w:ilvl w:val="0"/>
          <w:numId w:val="39"/>
        </w:numPr>
        <w:overflowPunct w:val="0"/>
        <w:autoSpaceDE w:val="0"/>
        <w:autoSpaceDN w:val="0"/>
        <w:adjustRightInd w:val="0"/>
        <w:textAlignment w:val="baseline"/>
        <w:rPr>
          <w:rFonts w:ascii="Times New Roman" w:hAnsi="Times New Roman"/>
          <w:lang w:eastAsia="x-none"/>
        </w:rPr>
      </w:pPr>
      <w:r w:rsidRPr="003F359D">
        <w:rPr>
          <w:rFonts w:ascii="Times New Roman" w:hAnsi="Times New Roman"/>
          <w:lang w:eastAsia="ko-KR"/>
        </w:rPr>
        <w:t>contains legacy PRACH resources</w:t>
      </w:r>
    </w:p>
    <w:p w14:paraId="47A3C8E3" w14:textId="77777777" w:rsidR="005B6018" w:rsidRDefault="005B6018" w:rsidP="008753B9">
      <w:pPr>
        <w:rPr>
          <w:rFonts w:ascii="Arial" w:hAnsi="Arial" w:cs="Arial"/>
          <w:b/>
          <w:bCs/>
        </w:rPr>
      </w:pPr>
    </w:p>
    <w:p w14:paraId="4C250EDE" w14:textId="2C0A7CFF" w:rsidR="008753B9" w:rsidRPr="005B6018" w:rsidRDefault="005B6018" w:rsidP="008753B9">
      <w:pPr>
        <w:rPr>
          <w:rFonts w:ascii="Arial" w:hAnsi="Arial" w:cs="Arial"/>
          <w:b/>
          <w:bCs/>
        </w:rPr>
      </w:pPr>
      <w:r w:rsidRPr="005B6018">
        <w:rPr>
          <w:rFonts w:ascii="Arial" w:hAnsi="Arial" w:cs="Arial"/>
          <w:b/>
          <w:bCs/>
        </w:rPr>
        <w:lastRenderedPageBreak/>
        <w:t>Observation</w:t>
      </w:r>
      <w:r w:rsidR="00FE4E50">
        <w:rPr>
          <w:rFonts w:ascii="Arial" w:hAnsi="Arial" w:cs="Arial"/>
          <w:b/>
          <w:bCs/>
        </w:rPr>
        <w:t xml:space="preserve"> </w:t>
      </w:r>
      <w:r w:rsidR="00A963D1">
        <w:rPr>
          <w:rFonts w:ascii="Arial" w:hAnsi="Arial" w:cs="Arial"/>
          <w:b/>
          <w:bCs/>
        </w:rPr>
        <w:t>2</w:t>
      </w:r>
      <w:r w:rsidRPr="005B6018">
        <w:rPr>
          <w:rFonts w:ascii="Arial" w:hAnsi="Arial" w:cs="Arial"/>
          <w:b/>
          <w:bCs/>
        </w:rPr>
        <w:t xml:space="preserve">: From RAN1 point of view, </w:t>
      </w:r>
      <w:r w:rsidR="00B747EC">
        <w:rPr>
          <w:rFonts w:ascii="Arial" w:hAnsi="Arial" w:cs="Arial"/>
          <w:b/>
          <w:bCs/>
        </w:rPr>
        <w:t>only time AND frequency overlap</w:t>
      </w:r>
      <w:r w:rsidR="000436FB">
        <w:rPr>
          <w:rFonts w:ascii="Arial" w:hAnsi="Arial" w:cs="Arial"/>
          <w:b/>
          <w:bCs/>
        </w:rPr>
        <w:t xml:space="preserve">, i.e. </w:t>
      </w:r>
      <w:r w:rsidR="006650C6">
        <w:rPr>
          <w:rFonts w:ascii="Arial" w:hAnsi="Arial" w:cs="Arial"/>
          <w:b/>
          <w:bCs/>
        </w:rPr>
        <w:t>sharing,</w:t>
      </w:r>
      <w:r w:rsidR="00B747EC">
        <w:rPr>
          <w:rFonts w:ascii="Arial" w:hAnsi="Arial" w:cs="Arial"/>
          <w:b/>
          <w:bCs/>
        </w:rPr>
        <w:t xml:space="preserve"> of PRACH resources for NES</w:t>
      </w:r>
      <w:r w:rsidR="000436FB">
        <w:rPr>
          <w:rFonts w:ascii="Arial" w:hAnsi="Arial" w:cs="Arial"/>
          <w:b/>
          <w:bCs/>
        </w:rPr>
        <w:t>-capable and legacy UEs has been discarded.</w:t>
      </w:r>
    </w:p>
    <w:p w14:paraId="6175E400" w14:textId="77777777" w:rsidR="005B6018" w:rsidRPr="00DC27FC" w:rsidRDefault="005B6018" w:rsidP="008753B9">
      <w:pPr>
        <w:rPr>
          <w:rFonts w:ascii="Times New Roman" w:hAnsi="Times New Roman"/>
          <w:szCs w:val="20"/>
          <w:lang w:eastAsia="ko-KR"/>
        </w:rPr>
      </w:pPr>
    </w:p>
    <w:tbl>
      <w:tblPr>
        <w:tblW w:w="9779"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9"/>
      </w:tblGrid>
      <w:tr w:rsidR="00B251CE" w14:paraId="39C8E158" w14:textId="77777777" w:rsidTr="00B251CE">
        <w:trPr>
          <w:trHeight w:val="2087"/>
        </w:trPr>
        <w:tc>
          <w:tcPr>
            <w:tcW w:w="9779" w:type="dxa"/>
          </w:tcPr>
          <w:p w14:paraId="6A79C89B" w14:textId="77777777" w:rsidR="00B251CE" w:rsidRPr="00E40459" w:rsidRDefault="00B251CE" w:rsidP="00B251CE">
            <w:pPr>
              <w:ind w:left="22"/>
              <w:rPr>
                <w:rFonts w:ascii="Times New Roman" w:hAnsi="Times New Roman"/>
                <w:szCs w:val="20"/>
                <w:lang w:eastAsia="ko-KR"/>
              </w:rPr>
            </w:pPr>
            <w:r w:rsidRPr="00E40459">
              <w:rPr>
                <w:rFonts w:ascii="Times New Roman" w:hAnsi="Times New Roman"/>
                <w:szCs w:val="20"/>
                <w:highlight w:val="green"/>
                <w:lang w:eastAsia="ko-KR"/>
              </w:rPr>
              <w:t>Agreement</w:t>
            </w:r>
          </w:p>
          <w:p w14:paraId="5D11C1C4" w14:textId="77777777" w:rsidR="00B251CE" w:rsidRPr="00DC27FC" w:rsidRDefault="00B251CE" w:rsidP="00B251CE">
            <w:pPr>
              <w:ind w:left="22"/>
              <w:rPr>
                <w:rFonts w:ascii="Times New Roman" w:hAnsi="Times New Roman"/>
                <w:szCs w:val="20"/>
                <w:lang w:eastAsia="x-none"/>
              </w:rPr>
            </w:pPr>
            <w:r w:rsidRPr="00DC27FC">
              <w:rPr>
                <w:rFonts w:ascii="Times New Roman" w:hAnsi="Times New Roman"/>
                <w:szCs w:val="20"/>
                <w:lang w:eastAsia="x-none"/>
              </w:rPr>
              <w:t xml:space="preserve">At least for the case where legacy ROs and additional ROs </w:t>
            </w:r>
            <w:r w:rsidRPr="00FE4E50">
              <w:rPr>
                <w:rFonts w:ascii="Times New Roman" w:hAnsi="Times New Roman"/>
                <w:szCs w:val="20"/>
                <w:highlight w:val="yellow"/>
                <w:lang w:eastAsia="x-none"/>
              </w:rPr>
              <w:t>overlap in neither time nor frequency domain</w:t>
            </w:r>
            <w:r w:rsidRPr="00DC27FC">
              <w:rPr>
                <w:rFonts w:ascii="Times New Roman" w:hAnsi="Times New Roman"/>
                <w:szCs w:val="20"/>
                <w:lang w:eastAsia="x-none"/>
              </w:rPr>
              <w:t>, for adaptation of PRACH in time-domain, the SSB-RO mapping rule for additional PRACH resources follows the legacy SSB-RO mapping rule.</w:t>
            </w:r>
          </w:p>
          <w:p w14:paraId="0D4365C8" w14:textId="77777777" w:rsidR="00B251CE" w:rsidRPr="00DC27FC" w:rsidRDefault="00B251CE" w:rsidP="00B251CE">
            <w:pPr>
              <w:numPr>
                <w:ilvl w:val="0"/>
                <w:numId w:val="41"/>
              </w:numPr>
              <w:overflowPunct w:val="0"/>
              <w:autoSpaceDE w:val="0"/>
              <w:autoSpaceDN w:val="0"/>
              <w:adjustRightInd w:val="0"/>
              <w:ind w:left="742"/>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Mapping SS/PBCH block indexes to valid additional PRACH occasions provided by semi-static signalling follows the legacy mapping order for preamble/time resource/frequency/PRACH slot indexes.</w:t>
            </w:r>
          </w:p>
          <w:p w14:paraId="6DA45A82" w14:textId="77777777" w:rsidR="00B251CE" w:rsidRPr="00DC27FC" w:rsidRDefault="00B251CE" w:rsidP="00B251CE">
            <w:pPr>
              <w:numPr>
                <w:ilvl w:val="1"/>
                <w:numId w:val="41"/>
              </w:numPr>
              <w:overflowPunct w:val="0"/>
              <w:autoSpaceDE w:val="0"/>
              <w:autoSpaceDN w:val="0"/>
              <w:adjustRightInd w:val="0"/>
              <w:ind w:left="1462"/>
              <w:contextualSpacing/>
              <w:jc w:val="both"/>
              <w:textAlignment w:val="baseline"/>
              <w:rPr>
                <w:rFonts w:ascii="Times New Roman" w:hAnsi="Times New Roman"/>
                <w:szCs w:val="20"/>
                <w:lang w:eastAsia="x-none"/>
              </w:rPr>
            </w:pPr>
            <w:r w:rsidRPr="00DC27FC">
              <w:rPr>
                <w:rFonts w:ascii="Times New Roman" w:hAnsi="Times New Roman"/>
                <w:szCs w:val="20"/>
                <w:lang w:eastAsia="ko-KR"/>
              </w:rPr>
              <w:t>Note: This mapping is not impacted by time domain PRACH adaptation</w:t>
            </w:r>
          </w:p>
          <w:p w14:paraId="6C98B79D" w14:textId="01C57A3A" w:rsidR="00B251CE" w:rsidRPr="00B251CE" w:rsidRDefault="00B251CE" w:rsidP="00B251CE">
            <w:pPr>
              <w:numPr>
                <w:ilvl w:val="0"/>
                <w:numId w:val="41"/>
              </w:numPr>
              <w:overflowPunct w:val="0"/>
              <w:autoSpaceDE w:val="0"/>
              <w:autoSpaceDN w:val="0"/>
              <w:adjustRightInd w:val="0"/>
              <w:contextualSpacing/>
              <w:jc w:val="both"/>
              <w:textAlignment w:val="baseline"/>
              <w:rPr>
                <w:rFonts w:ascii="Times New Roman" w:hAnsi="Times New Roman"/>
                <w:szCs w:val="20"/>
                <w:lang w:eastAsia="x-none"/>
              </w:rPr>
            </w:pPr>
            <w:r w:rsidRPr="00DC27FC">
              <w:rPr>
                <w:rFonts w:ascii="Times New Roman" w:hAnsi="Times New Roman"/>
                <w:szCs w:val="20"/>
                <w:lang w:eastAsia="x-none"/>
              </w:rPr>
              <w:t>Validation rules for the additional PRACH resources follow the legacy validation rules for PRACH resources configured for legacy UEs.</w:t>
            </w:r>
          </w:p>
        </w:tc>
      </w:tr>
    </w:tbl>
    <w:p w14:paraId="3F6C8F8B" w14:textId="77777777" w:rsidR="008753B9" w:rsidRDefault="008753B9" w:rsidP="00CF0B7B">
      <w:pPr>
        <w:rPr>
          <w:rFonts w:ascii="Times New Roman" w:hAnsi="Times New Roman"/>
          <w:szCs w:val="20"/>
          <w:highlight w:val="green"/>
          <w:lang w:eastAsia="ko-KR"/>
        </w:rPr>
      </w:pPr>
    </w:p>
    <w:p w14:paraId="41617989" w14:textId="62893765" w:rsidR="00E05939" w:rsidRDefault="00B808C0" w:rsidP="00CF0B7B">
      <w:pPr>
        <w:rPr>
          <w:rFonts w:ascii="Arial" w:hAnsi="Arial" w:cs="Arial"/>
          <w:b/>
          <w:bCs/>
        </w:rPr>
      </w:pPr>
      <w:r w:rsidRPr="005B6018">
        <w:rPr>
          <w:rFonts w:ascii="Arial" w:hAnsi="Arial" w:cs="Arial"/>
          <w:b/>
          <w:bCs/>
        </w:rPr>
        <w:t>Observation</w:t>
      </w:r>
      <w:r w:rsidR="00FE4E50">
        <w:rPr>
          <w:rFonts w:ascii="Arial" w:hAnsi="Arial" w:cs="Arial"/>
          <w:b/>
          <w:bCs/>
        </w:rPr>
        <w:t xml:space="preserve"> </w:t>
      </w:r>
      <w:r w:rsidR="00A963D1">
        <w:rPr>
          <w:rFonts w:ascii="Arial" w:hAnsi="Arial" w:cs="Arial"/>
          <w:b/>
          <w:bCs/>
        </w:rPr>
        <w:t>3</w:t>
      </w:r>
      <w:r w:rsidRPr="005B6018">
        <w:rPr>
          <w:rFonts w:ascii="Arial" w:hAnsi="Arial" w:cs="Arial"/>
          <w:b/>
          <w:bCs/>
        </w:rPr>
        <w:t xml:space="preserve">: From RAN1 point of view, </w:t>
      </w:r>
      <w:r>
        <w:rPr>
          <w:rFonts w:ascii="Arial" w:hAnsi="Arial" w:cs="Arial"/>
          <w:b/>
          <w:bCs/>
        </w:rPr>
        <w:t>there should be no SSB-RO mapping ambiguity</w:t>
      </w:r>
      <w:r w:rsidR="005D2564">
        <w:rPr>
          <w:rFonts w:ascii="Arial" w:hAnsi="Arial" w:cs="Arial"/>
          <w:b/>
          <w:bCs/>
        </w:rPr>
        <w:t xml:space="preserve"> for addition</w:t>
      </w:r>
      <w:r w:rsidR="00F83C71">
        <w:rPr>
          <w:rFonts w:ascii="Arial" w:hAnsi="Arial" w:cs="Arial"/>
          <w:b/>
          <w:bCs/>
        </w:rPr>
        <w:t>al PRACH resource</w:t>
      </w:r>
      <w:r w:rsidR="00180B3C">
        <w:rPr>
          <w:rFonts w:ascii="Arial" w:hAnsi="Arial" w:cs="Arial"/>
          <w:b/>
          <w:bCs/>
        </w:rPr>
        <w:t>s</w:t>
      </w:r>
      <w:r w:rsidR="008463E7">
        <w:rPr>
          <w:rFonts w:ascii="Arial" w:hAnsi="Arial" w:cs="Arial"/>
          <w:b/>
          <w:bCs/>
        </w:rPr>
        <w:t xml:space="preserve"> in the case where there is no overlap, either in time or frequency, which is expected legacy behaviour</w:t>
      </w:r>
      <w:r w:rsidR="00180B3C">
        <w:rPr>
          <w:rFonts w:ascii="Arial" w:hAnsi="Arial" w:cs="Arial"/>
          <w:b/>
          <w:bCs/>
        </w:rPr>
        <w:t>.</w:t>
      </w:r>
    </w:p>
    <w:p w14:paraId="7FC01301" w14:textId="77777777" w:rsidR="00B808C0" w:rsidRDefault="00B808C0" w:rsidP="00CF0B7B">
      <w:pPr>
        <w:rPr>
          <w:rFonts w:ascii="Times New Roman" w:hAnsi="Times New Roman"/>
          <w:szCs w:val="20"/>
          <w:highlight w:val="green"/>
          <w:lang w:eastAsia="ko-KR"/>
        </w:rPr>
      </w:pPr>
    </w:p>
    <w:p w14:paraId="47BCDADE" w14:textId="77777777" w:rsidR="00A963D1" w:rsidRDefault="00A963D1" w:rsidP="00CF0B7B">
      <w:pPr>
        <w:rPr>
          <w:rFonts w:ascii="Times New Roman" w:hAnsi="Times New Roman"/>
          <w:szCs w:val="20"/>
          <w:highlight w:val="green"/>
          <w:lang w:eastAsia="ko-KR"/>
        </w:rPr>
      </w:pPr>
    </w:p>
    <w:p w14:paraId="7A2EAF10" w14:textId="7941AA73" w:rsidR="000004F5" w:rsidRDefault="000004F5" w:rsidP="000004F5">
      <w:pPr>
        <w:pStyle w:val="Heading2"/>
        <w:tabs>
          <w:tab w:val="clear" w:pos="1001"/>
        </w:tabs>
        <w:ind w:left="576"/>
      </w:pPr>
      <w:r>
        <w:t xml:space="preserve">PRACH </w:t>
      </w:r>
      <w:r w:rsidRPr="001C4044">
        <w:t>adaptation</w:t>
      </w:r>
      <w:r>
        <w:t xml:space="preserve"> </w:t>
      </w:r>
    </w:p>
    <w:p w14:paraId="7AC233C2" w14:textId="1FF81D78" w:rsidR="00E3763C" w:rsidRDefault="00F344E5" w:rsidP="00D151C8">
      <w:pPr>
        <w:rPr>
          <w:rFonts w:ascii="Arial" w:hAnsi="Arial" w:cs="Arial"/>
        </w:rPr>
      </w:pPr>
      <w:r>
        <w:rPr>
          <w:rFonts w:ascii="Arial" w:hAnsi="Arial" w:cs="Arial"/>
        </w:rPr>
        <w:t>For the a</w:t>
      </w:r>
      <w:r w:rsidRPr="00F344E5">
        <w:rPr>
          <w:rFonts w:ascii="Arial" w:hAnsi="Arial" w:cs="Arial"/>
        </w:rPr>
        <w:t xml:space="preserve">daptation </w:t>
      </w:r>
      <w:r>
        <w:rPr>
          <w:rFonts w:ascii="Arial" w:hAnsi="Arial" w:cs="Arial"/>
        </w:rPr>
        <w:t>of PRACH, the time</w:t>
      </w:r>
      <w:r w:rsidR="00680B66">
        <w:rPr>
          <w:rFonts w:ascii="Arial" w:hAnsi="Arial" w:cs="Arial"/>
        </w:rPr>
        <w:t>-</w:t>
      </w:r>
      <w:r>
        <w:rPr>
          <w:rFonts w:ascii="Arial" w:hAnsi="Arial" w:cs="Arial"/>
        </w:rPr>
        <w:t xml:space="preserve">domain based approach was discussed by RAN1. </w:t>
      </w:r>
      <w:r w:rsidR="00E3763C">
        <w:rPr>
          <w:rFonts w:ascii="Arial" w:hAnsi="Arial" w:cs="Arial"/>
        </w:rPr>
        <w:t>Specifically, the a</w:t>
      </w:r>
      <w:r w:rsidR="00E3763C" w:rsidRPr="00E3763C">
        <w:rPr>
          <w:rFonts w:ascii="Arial" w:hAnsi="Arial" w:cs="Arial"/>
        </w:rPr>
        <w:t>daptation</w:t>
      </w:r>
      <w:r w:rsidR="00E3763C">
        <w:rPr>
          <w:rFonts w:ascii="Arial" w:hAnsi="Arial" w:cs="Arial"/>
        </w:rPr>
        <w:t xml:space="preserve"> can be</w:t>
      </w:r>
      <w:r w:rsidR="00E3763C" w:rsidRPr="00E3763C">
        <w:rPr>
          <w:rFonts w:ascii="Arial" w:hAnsi="Arial" w:cs="Arial"/>
        </w:rPr>
        <w:t xml:space="preserve"> based on </w:t>
      </w:r>
      <w:r w:rsidR="00E3763C">
        <w:rPr>
          <w:rFonts w:ascii="Arial" w:hAnsi="Arial" w:cs="Arial"/>
        </w:rPr>
        <w:t xml:space="preserve">the </w:t>
      </w:r>
      <w:r w:rsidR="00E3763C" w:rsidRPr="00E3763C">
        <w:rPr>
          <w:rFonts w:ascii="Arial" w:hAnsi="Arial" w:cs="Arial"/>
        </w:rPr>
        <w:t>configuration of additional</w:t>
      </w:r>
      <w:r w:rsidR="00E3763C">
        <w:rPr>
          <w:rFonts w:ascii="Arial" w:hAnsi="Arial" w:cs="Arial"/>
        </w:rPr>
        <w:t xml:space="preserve"> or </w:t>
      </w:r>
      <w:r w:rsidR="00E3763C" w:rsidRPr="00E3763C">
        <w:rPr>
          <w:rFonts w:ascii="Arial" w:hAnsi="Arial" w:cs="Arial"/>
        </w:rPr>
        <w:t>different PRACH resources for NES-capable UEs in addition to PRACH resources for legacy UEs</w:t>
      </w:r>
      <w:r w:rsidR="00E3763C">
        <w:rPr>
          <w:rFonts w:ascii="Arial" w:hAnsi="Arial" w:cs="Arial"/>
        </w:rPr>
        <w:t xml:space="preserve">. </w:t>
      </w:r>
    </w:p>
    <w:p w14:paraId="07D7B2FA" w14:textId="77777777" w:rsidR="00E3763C" w:rsidRDefault="00E3763C" w:rsidP="00D151C8">
      <w:pPr>
        <w:rPr>
          <w:rFonts w:ascii="Arial" w:hAnsi="Arial" w:cs="Arial"/>
        </w:rPr>
      </w:pPr>
    </w:p>
    <w:p w14:paraId="799E2E03" w14:textId="77777777" w:rsidR="00E3763C" w:rsidRDefault="00E3763C" w:rsidP="00D151C8">
      <w:pPr>
        <w:rPr>
          <w:rFonts w:ascii="Arial" w:hAnsi="Arial" w:cs="Arial"/>
        </w:rPr>
      </w:pPr>
      <w:r>
        <w:rPr>
          <w:rFonts w:ascii="Arial" w:hAnsi="Arial" w:cs="Arial"/>
        </w:rPr>
        <w:t xml:space="preserve">Traditionally, </w:t>
      </w:r>
      <w:r w:rsidRPr="00E3763C">
        <w:rPr>
          <w:rFonts w:ascii="Arial" w:hAnsi="Arial" w:cs="Arial"/>
        </w:rPr>
        <w:t xml:space="preserve">the UE knows the PRACH time-domain resources (periodicity, sub-frame, slot and OFDM symbol it used) through the PRACH configuration index (i.e., prach-ConfigurationIndex, or by msgA-PRACH-ConfigurationIndex) that </w:t>
      </w:r>
      <w:r>
        <w:rPr>
          <w:rFonts w:ascii="Arial" w:hAnsi="Arial" w:cs="Arial"/>
        </w:rPr>
        <w:t>is transmitted by</w:t>
      </w:r>
      <w:r w:rsidRPr="00E3763C">
        <w:rPr>
          <w:rFonts w:ascii="Arial" w:hAnsi="Arial" w:cs="Arial"/>
        </w:rPr>
        <w:t xml:space="preserve"> SIB1/RRC messages</w:t>
      </w:r>
      <w:r>
        <w:rPr>
          <w:rFonts w:ascii="Arial" w:hAnsi="Arial" w:cs="Arial"/>
        </w:rPr>
        <w:t xml:space="preserve"> to the UE</w:t>
      </w:r>
      <w:r w:rsidRPr="00E3763C">
        <w:rPr>
          <w:rFonts w:ascii="Arial" w:hAnsi="Arial" w:cs="Arial"/>
        </w:rPr>
        <w:t>.</w:t>
      </w:r>
    </w:p>
    <w:p w14:paraId="046E9CFF" w14:textId="77777777" w:rsidR="00E3763C" w:rsidRDefault="00E3763C" w:rsidP="00D151C8">
      <w:pPr>
        <w:rPr>
          <w:rFonts w:ascii="Arial" w:hAnsi="Arial" w:cs="Arial"/>
        </w:rPr>
      </w:pPr>
    </w:p>
    <w:p w14:paraId="6804D4D0" w14:textId="77777777" w:rsidR="00E3763C" w:rsidRDefault="00E3763C" w:rsidP="00D151C8">
      <w:pPr>
        <w:rPr>
          <w:rFonts w:ascii="Arial" w:hAnsi="Arial" w:cs="Arial"/>
        </w:rPr>
      </w:pPr>
      <w:r>
        <w:rPr>
          <w:rFonts w:ascii="Arial" w:hAnsi="Arial" w:cs="Arial"/>
        </w:rPr>
        <w:t>Hence, the first issue for RAN2 is to clarify how the gNB configure such</w:t>
      </w:r>
      <w:r w:rsidRPr="00E3763C">
        <w:rPr>
          <w:rFonts w:ascii="Arial" w:hAnsi="Arial" w:cs="Arial"/>
        </w:rPr>
        <w:t xml:space="preserve"> additional</w:t>
      </w:r>
      <w:r>
        <w:rPr>
          <w:rFonts w:ascii="Arial" w:hAnsi="Arial" w:cs="Arial"/>
        </w:rPr>
        <w:t xml:space="preserve"> or </w:t>
      </w:r>
      <w:r w:rsidRPr="00E3763C">
        <w:rPr>
          <w:rFonts w:ascii="Arial" w:hAnsi="Arial" w:cs="Arial"/>
        </w:rPr>
        <w:t>different PRACH resources for NES-capable UEs</w:t>
      </w:r>
      <w:r>
        <w:rPr>
          <w:rFonts w:ascii="Arial" w:hAnsi="Arial" w:cs="Arial"/>
        </w:rPr>
        <w:t xml:space="preserve">. To discuss this issue, an assumption should be made if the UE can read the SIB1 message from the serving cell. The reason is that if the SIB1 is subject to on-demand request as discussed in Rel-19 NES WID, the UE may be not able to read this </w:t>
      </w:r>
      <w:r w:rsidRPr="00E3763C">
        <w:rPr>
          <w:rFonts w:ascii="Arial" w:hAnsi="Arial" w:cs="Arial"/>
        </w:rPr>
        <w:t>additional</w:t>
      </w:r>
      <w:r>
        <w:rPr>
          <w:rFonts w:ascii="Arial" w:hAnsi="Arial" w:cs="Arial"/>
        </w:rPr>
        <w:t xml:space="preserve"> or </w:t>
      </w:r>
      <w:r w:rsidRPr="00E3763C">
        <w:rPr>
          <w:rFonts w:ascii="Arial" w:hAnsi="Arial" w:cs="Arial"/>
        </w:rPr>
        <w:t>different PRACH resources</w:t>
      </w:r>
      <w:r>
        <w:rPr>
          <w:rFonts w:ascii="Arial" w:hAnsi="Arial" w:cs="Arial"/>
        </w:rPr>
        <w:t xml:space="preserve">. </w:t>
      </w:r>
    </w:p>
    <w:p w14:paraId="6E6260D7" w14:textId="77777777" w:rsidR="00E3763C" w:rsidRDefault="00E3763C" w:rsidP="00D151C8">
      <w:pPr>
        <w:rPr>
          <w:rFonts w:ascii="Arial" w:hAnsi="Arial" w:cs="Arial"/>
        </w:rPr>
      </w:pPr>
    </w:p>
    <w:p w14:paraId="66C5CF9A" w14:textId="47C00256" w:rsidR="00E3763C" w:rsidRDefault="00E3763C" w:rsidP="00D151C8">
      <w:pPr>
        <w:rPr>
          <w:rFonts w:ascii="Arial" w:hAnsi="Arial" w:cs="Arial"/>
          <w:b/>
          <w:bCs/>
        </w:rPr>
      </w:pPr>
      <w:r w:rsidRPr="00E3763C">
        <w:rPr>
          <w:rFonts w:ascii="Arial" w:hAnsi="Arial" w:cs="Arial"/>
          <w:b/>
          <w:bCs/>
        </w:rPr>
        <w:t>Proposal</w:t>
      </w:r>
      <w:r w:rsidR="006E6E38">
        <w:rPr>
          <w:rFonts w:ascii="Arial" w:hAnsi="Arial" w:cs="Arial"/>
          <w:b/>
          <w:bCs/>
        </w:rPr>
        <w:t xml:space="preserve"> </w:t>
      </w:r>
      <w:r w:rsidR="00A963D1">
        <w:rPr>
          <w:rFonts w:ascii="Arial" w:hAnsi="Arial" w:cs="Arial"/>
          <w:b/>
          <w:bCs/>
        </w:rPr>
        <w:t>3</w:t>
      </w:r>
      <w:r w:rsidRPr="00E3763C">
        <w:rPr>
          <w:rFonts w:ascii="Arial" w:hAnsi="Arial" w:cs="Arial"/>
          <w:b/>
          <w:bCs/>
        </w:rPr>
        <w:t>: RAN2 to discuss the configuration of additional or different PRACH resources for NES-capable UEs.</w:t>
      </w:r>
    </w:p>
    <w:p w14:paraId="7BE9C9C3" w14:textId="77777777" w:rsidR="00E3763C" w:rsidRDefault="00E3763C" w:rsidP="00D151C8">
      <w:pPr>
        <w:rPr>
          <w:rFonts w:ascii="Arial" w:hAnsi="Arial" w:cs="Arial"/>
          <w:b/>
          <w:bCs/>
        </w:rPr>
      </w:pPr>
    </w:p>
    <w:p w14:paraId="61128F27" w14:textId="463BBC23" w:rsidR="00AC7FD6" w:rsidRPr="00AC7FD6" w:rsidRDefault="00AC7FD6" w:rsidP="009444E1">
      <w:pPr>
        <w:spacing w:after="120"/>
        <w:rPr>
          <w:rFonts w:ascii="Arial" w:hAnsi="Arial" w:cs="Arial"/>
        </w:rPr>
      </w:pPr>
      <w:r>
        <w:rPr>
          <w:rFonts w:ascii="Arial" w:hAnsi="Arial" w:cs="Arial"/>
        </w:rPr>
        <w:t xml:space="preserve">In legacy NR systems, the UE will use </w:t>
      </w:r>
      <w:r w:rsidR="009444E1">
        <w:rPr>
          <w:rFonts w:ascii="Arial" w:hAnsi="Arial" w:cs="Arial"/>
        </w:rPr>
        <w:t xml:space="preserve">RA-RNTI to identify itself during RACH procedure. </w:t>
      </w:r>
      <w:r w:rsidR="009444E1" w:rsidRPr="00AC7FD6">
        <w:rPr>
          <w:rFonts w:ascii="Arial" w:hAnsi="Arial" w:cs="Arial"/>
        </w:rPr>
        <w:t>RA-RNTI is used by UE to receive Random Access Response (RAR) once PRACH is transmitted.</w:t>
      </w:r>
      <w:r w:rsidR="009444E1" w:rsidRPr="009444E1">
        <w:rPr>
          <w:rFonts w:ascii="Arial" w:hAnsi="Arial" w:cs="Arial"/>
        </w:rPr>
        <w:t xml:space="preserve"> </w:t>
      </w:r>
      <w:r w:rsidR="009444E1" w:rsidRPr="00AC7FD6">
        <w:rPr>
          <w:rFonts w:ascii="Arial" w:hAnsi="Arial" w:cs="Arial"/>
        </w:rPr>
        <w:t>Different RACH occasions within a system frame are associated with different RA-RNTI values to ensure that RAR for a given PRACH transmission can be properly addressed to only the UE which has used that given RACH occasion.</w:t>
      </w:r>
      <w:r w:rsidR="009444E1" w:rsidRPr="009444E1">
        <w:rPr>
          <w:rFonts w:ascii="Arial" w:hAnsi="Arial" w:cs="Arial"/>
        </w:rPr>
        <w:t xml:space="preserve"> </w:t>
      </w:r>
      <w:r w:rsidR="009444E1" w:rsidRPr="00AC7FD6">
        <w:rPr>
          <w:rFonts w:ascii="Arial" w:hAnsi="Arial" w:cs="Arial"/>
        </w:rPr>
        <w:t>If RA-RNTI values are same for 2 RACH occasions, then there is a chance of confusion where 2 UEs which have used different RACH occasions act on the same RAR message</w:t>
      </w:r>
      <w:r w:rsidR="009444E1">
        <w:rPr>
          <w:rFonts w:ascii="Arial" w:hAnsi="Arial" w:cs="Arial"/>
        </w:rPr>
        <w:t xml:space="preserve">. </w:t>
      </w:r>
      <w:r w:rsidRPr="00AC7FD6">
        <w:rPr>
          <w:rFonts w:ascii="Arial" w:hAnsi="Arial" w:cs="Arial"/>
        </w:rPr>
        <w:t>To ensure this uniqueness, RA-RNTI is computed as</w:t>
      </w:r>
      <w:r w:rsidR="009444E1">
        <w:rPr>
          <w:rFonts w:ascii="Arial" w:hAnsi="Arial" w:cs="Arial"/>
        </w:rPr>
        <w:t xml:space="preserve">: </w:t>
      </w:r>
    </w:p>
    <w:p w14:paraId="200AB0B3" w14:textId="77777777" w:rsidR="00AC7FD6" w:rsidRPr="00AC7FD6" w:rsidRDefault="00AC7FD6" w:rsidP="009444E1">
      <w:pPr>
        <w:spacing w:after="120"/>
        <w:rPr>
          <w:rFonts w:ascii="Arial" w:hAnsi="Arial" w:cs="Arial"/>
        </w:rPr>
      </w:pPr>
      <w:r w:rsidRPr="00AC7FD6">
        <w:rPr>
          <w:rFonts w:ascii="Arial" w:hAnsi="Arial" w:cs="Arial"/>
        </w:rPr>
        <w:t>RA-RNTI = 1 + s_id + 14 × t_id + 14 × 80 × f_id + 14 × 80 × 8 × ul_carrier_id</w:t>
      </w:r>
    </w:p>
    <w:p w14:paraId="55297B39" w14:textId="77777777" w:rsidR="00AC7FD6" w:rsidRPr="00AC7FD6" w:rsidRDefault="00AC7FD6" w:rsidP="009444E1">
      <w:pPr>
        <w:spacing w:after="120"/>
        <w:rPr>
          <w:rFonts w:ascii="Arial" w:hAnsi="Arial" w:cs="Arial"/>
        </w:rPr>
      </w:pPr>
      <w:proofErr w:type="gramStart"/>
      <w:r w:rsidRPr="00AC7FD6">
        <w:rPr>
          <w:rFonts w:ascii="Arial" w:hAnsi="Arial" w:cs="Arial"/>
        </w:rPr>
        <w:t>where</w:t>
      </w:r>
      <w:proofErr w:type="gramEnd"/>
      <w:r w:rsidRPr="00AC7FD6">
        <w:rPr>
          <w:rFonts w:ascii="Arial" w:hAnsi="Arial" w:cs="Arial"/>
        </w:rPr>
        <w:t xml:space="preserve">, </w:t>
      </w:r>
    </w:p>
    <w:p w14:paraId="33691C64" w14:textId="77777777" w:rsidR="00AC7FD6" w:rsidRPr="00AC7FD6" w:rsidRDefault="00AC7FD6" w:rsidP="009444E1">
      <w:pPr>
        <w:spacing w:after="120"/>
        <w:rPr>
          <w:rFonts w:ascii="Arial" w:hAnsi="Arial" w:cs="Arial"/>
          <w:i/>
          <w:iCs/>
        </w:rPr>
      </w:pPr>
      <w:r w:rsidRPr="00AC7FD6">
        <w:rPr>
          <w:rFonts w:ascii="Arial" w:hAnsi="Arial" w:cs="Arial" w:hint="eastAsia"/>
          <w:i/>
          <w:iCs/>
        </w:rPr>
        <w:t xml:space="preserve">s_id is the index of the first OFDM symbol of the PRACH occasion (0 </w:t>
      </w:r>
      <w:r w:rsidRPr="00AC7FD6">
        <w:rPr>
          <w:rFonts w:ascii="Arial" w:hAnsi="Arial" w:cs="Arial" w:hint="eastAsia"/>
          <w:i/>
          <w:iCs/>
        </w:rPr>
        <w:t>≤</w:t>
      </w:r>
      <w:r w:rsidRPr="00AC7FD6">
        <w:rPr>
          <w:rFonts w:ascii="Arial" w:hAnsi="Arial" w:cs="Arial" w:hint="eastAsia"/>
          <w:i/>
          <w:iCs/>
        </w:rPr>
        <w:t xml:space="preserve"> s_id &lt; 14)</w:t>
      </w:r>
    </w:p>
    <w:p w14:paraId="6272E445" w14:textId="77777777" w:rsidR="00AC7FD6" w:rsidRPr="00AC7FD6" w:rsidRDefault="00AC7FD6" w:rsidP="009444E1">
      <w:pPr>
        <w:spacing w:after="120"/>
        <w:rPr>
          <w:rFonts w:ascii="Arial" w:hAnsi="Arial" w:cs="Arial"/>
          <w:i/>
          <w:iCs/>
        </w:rPr>
      </w:pPr>
      <w:r w:rsidRPr="00AC7FD6">
        <w:rPr>
          <w:rFonts w:ascii="Arial" w:hAnsi="Arial" w:cs="Arial" w:hint="eastAsia"/>
          <w:i/>
          <w:iCs/>
        </w:rPr>
        <w:t xml:space="preserve">t_id is the index of the first slot of the PRACH occasion in a system frame (0 </w:t>
      </w:r>
      <w:r w:rsidRPr="00AC7FD6">
        <w:rPr>
          <w:rFonts w:ascii="Arial" w:hAnsi="Arial" w:cs="Arial" w:hint="eastAsia"/>
          <w:i/>
          <w:iCs/>
        </w:rPr>
        <w:t>≤</w:t>
      </w:r>
      <w:r w:rsidRPr="00AC7FD6">
        <w:rPr>
          <w:rFonts w:ascii="Arial" w:hAnsi="Arial" w:cs="Arial" w:hint="eastAsia"/>
          <w:i/>
          <w:iCs/>
        </w:rPr>
        <w:t xml:space="preserve"> t_id &lt; 80)</w:t>
      </w:r>
    </w:p>
    <w:p w14:paraId="6CAC10E4" w14:textId="77777777" w:rsidR="00AC7FD6" w:rsidRPr="00AC7FD6" w:rsidRDefault="00AC7FD6" w:rsidP="009444E1">
      <w:pPr>
        <w:spacing w:after="120"/>
        <w:rPr>
          <w:rFonts w:ascii="Arial" w:hAnsi="Arial" w:cs="Arial"/>
          <w:i/>
          <w:iCs/>
        </w:rPr>
      </w:pPr>
      <w:r w:rsidRPr="00AC7FD6">
        <w:rPr>
          <w:rFonts w:ascii="Arial" w:hAnsi="Arial" w:cs="Arial" w:hint="eastAsia"/>
          <w:i/>
          <w:iCs/>
        </w:rPr>
        <w:t xml:space="preserve">f_id is the index of the PRACH occasion in the frequency domain (0 </w:t>
      </w:r>
      <w:r w:rsidRPr="00AC7FD6">
        <w:rPr>
          <w:rFonts w:ascii="Arial" w:hAnsi="Arial" w:cs="Arial" w:hint="eastAsia"/>
          <w:i/>
          <w:iCs/>
        </w:rPr>
        <w:t>≤</w:t>
      </w:r>
      <w:r w:rsidRPr="00AC7FD6">
        <w:rPr>
          <w:rFonts w:ascii="Arial" w:hAnsi="Arial" w:cs="Arial" w:hint="eastAsia"/>
          <w:i/>
          <w:iCs/>
        </w:rPr>
        <w:t xml:space="preserve"> f_id &lt; 8)</w:t>
      </w:r>
    </w:p>
    <w:p w14:paraId="2010F543" w14:textId="77777777" w:rsidR="00AC7FD6" w:rsidRPr="00AC7FD6" w:rsidRDefault="00AC7FD6" w:rsidP="009444E1">
      <w:pPr>
        <w:spacing w:after="120"/>
        <w:rPr>
          <w:rFonts w:ascii="Arial" w:hAnsi="Arial" w:cs="Arial"/>
          <w:i/>
          <w:iCs/>
        </w:rPr>
      </w:pPr>
      <w:r w:rsidRPr="00AC7FD6">
        <w:rPr>
          <w:rFonts w:ascii="Arial" w:hAnsi="Arial" w:cs="Arial"/>
          <w:i/>
          <w:iCs/>
        </w:rPr>
        <w:t>ul_carrier_id is the UL carrier used for Random Access Preamble transmission (0 for NUL carrier, and 1 for SUL carrier)</w:t>
      </w:r>
    </w:p>
    <w:p w14:paraId="459DDDB0" w14:textId="301BE3FF" w:rsidR="00AC7FD6" w:rsidRDefault="00AC7FD6" w:rsidP="009444E1">
      <w:pPr>
        <w:spacing w:after="120"/>
        <w:rPr>
          <w:rFonts w:ascii="Arial" w:hAnsi="Arial" w:cs="Arial"/>
        </w:rPr>
      </w:pPr>
      <w:r w:rsidRPr="00AC7FD6">
        <w:rPr>
          <w:rFonts w:ascii="Arial" w:hAnsi="Arial" w:cs="Arial"/>
        </w:rPr>
        <w:t>When additional RACH resources are configured to UE</w:t>
      </w:r>
      <w:r w:rsidR="00164306">
        <w:rPr>
          <w:rFonts w:ascii="Arial" w:hAnsi="Arial" w:cs="Arial"/>
        </w:rPr>
        <w:t>,</w:t>
      </w:r>
      <w:r w:rsidRPr="00AC7FD6">
        <w:rPr>
          <w:rFonts w:ascii="Arial" w:hAnsi="Arial" w:cs="Arial"/>
        </w:rPr>
        <w:t xml:space="preserve"> there </w:t>
      </w:r>
      <w:r w:rsidR="00164306">
        <w:rPr>
          <w:rFonts w:ascii="Arial" w:hAnsi="Arial" w:cs="Arial"/>
        </w:rPr>
        <w:t>may be</w:t>
      </w:r>
      <w:r w:rsidRPr="00AC7FD6">
        <w:rPr>
          <w:rFonts w:ascii="Arial" w:hAnsi="Arial" w:cs="Arial"/>
        </w:rPr>
        <w:t xml:space="preserve"> a chance that RA-RNTI confusion may occur as one legacy RACH resource and an additional RACH resource have </w:t>
      </w:r>
      <w:proofErr w:type="gramStart"/>
      <w:r w:rsidRPr="00AC7FD6">
        <w:rPr>
          <w:rFonts w:ascii="Arial" w:hAnsi="Arial" w:cs="Arial"/>
        </w:rPr>
        <w:t>get</w:t>
      </w:r>
      <w:proofErr w:type="gramEnd"/>
      <w:r w:rsidRPr="00AC7FD6">
        <w:rPr>
          <w:rFonts w:ascii="Arial" w:hAnsi="Arial" w:cs="Arial"/>
        </w:rPr>
        <w:t xml:space="preserve"> the same RA-RNTI value.</w:t>
      </w:r>
    </w:p>
    <w:p w14:paraId="30AF5171" w14:textId="10A46D79" w:rsidR="004D7CF3" w:rsidRPr="00AC7FD6" w:rsidRDefault="004D7CF3" w:rsidP="009444E1">
      <w:pPr>
        <w:spacing w:after="120"/>
        <w:rPr>
          <w:rFonts w:ascii="Arial" w:hAnsi="Arial" w:cs="Arial"/>
        </w:rPr>
      </w:pPr>
      <w:r>
        <w:rPr>
          <w:rFonts w:ascii="Arial" w:hAnsi="Arial" w:cs="Arial"/>
        </w:rPr>
        <w:t xml:space="preserve">Indeed, RAN1 has not ruled out the possibility of </w:t>
      </w:r>
      <w:r w:rsidR="00643F0C">
        <w:rPr>
          <w:rFonts w:ascii="Arial" w:hAnsi="Arial" w:cs="Arial"/>
        </w:rPr>
        <w:t>sharing PRACH resources in both time and frequency “</w:t>
      </w:r>
      <w:r w:rsidR="00643F0C" w:rsidRPr="00643F0C">
        <w:rPr>
          <w:rFonts w:ascii="Arial" w:hAnsi="Arial" w:cs="Arial"/>
        </w:rPr>
        <w:t>FFS: Additional case whether full/partial overlap in both time and frequency is allowed</w:t>
      </w:r>
      <w:r w:rsidR="00643F0C">
        <w:rPr>
          <w:rFonts w:ascii="Arial" w:hAnsi="Arial" w:cs="Arial"/>
        </w:rPr>
        <w:t>.”</w:t>
      </w:r>
    </w:p>
    <w:p w14:paraId="5AE7D747" w14:textId="77777777" w:rsidR="00E3763C" w:rsidRDefault="00E3763C" w:rsidP="00D151C8">
      <w:pPr>
        <w:rPr>
          <w:rFonts w:ascii="Arial" w:hAnsi="Arial" w:cs="Arial"/>
        </w:rPr>
      </w:pPr>
    </w:p>
    <w:p w14:paraId="34C135D0" w14:textId="02206EEC" w:rsidR="00164306" w:rsidRDefault="00164306" w:rsidP="00D151C8">
      <w:pPr>
        <w:rPr>
          <w:rFonts w:ascii="Arial" w:hAnsi="Arial" w:cs="Arial"/>
          <w:b/>
          <w:bCs/>
        </w:rPr>
      </w:pPr>
      <w:r w:rsidRPr="00E3763C">
        <w:rPr>
          <w:rFonts w:ascii="Arial" w:hAnsi="Arial" w:cs="Arial"/>
          <w:b/>
          <w:bCs/>
        </w:rPr>
        <w:lastRenderedPageBreak/>
        <w:t>Proposal</w:t>
      </w:r>
      <w:r w:rsidR="00D17BA3">
        <w:rPr>
          <w:rFonts w:ascii="Arial" w:hAnsi="Arial" w:cs="Arial"/>
          <w:b/>
          <w:bCs/>
        </w:rPr>
        <w:t xml:space="preserve"> </w:t>
      </w:r>
      <w:r w:rsidR="00A963D1">
        <w:rPr>
          <w:rFonts w:ascii="Arial" w:hAnsi="Arial" w:cs="Arial"/>
          <w:b/>
          <w:bCs/>
        </w:rPr>
        <w:t>4</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1DA64334" w14:textId="77777777" w:rsidR="002E2895" w:rsidRDefault="002E2895" w:rsidP="00D151C8">
      <w:pPr>
        <w:rPr>
          <w:rFonts w:ascii="Arial" w:hAnsi="Arial" w:cs="Arial"/>
          <w:b/>
          <w:bCs/>
        </w:rPr>
      </w:pPr>
    </w:p>
    <w:p w14:paraId="030848E1" w14:textId="2B7D2C82" w:rsidR="002E2895" w:rsidRDefault="002E2895" w:rsidP="00D151C8">
      <w:pPr>
        <w:rPr>
          <w:rFonts w:ascii="Arial" w:hAnsi="Arial" w:cs="Arial"/>
        </w:rPr>
      </w:pPr>
      <w:r w:rsidRPr="002E2895">
        <w:rPr>
          <w:rFonts w:ascii="Arial" w:hAnsi="Arial" w:cs="Arial"/>
        </w:rPr>
        <w:t>The</w:t>
      </w:r>
      <w:r>
        <w:rPr>
          <w:rFonts w:ascii="Arial" w:hAnsi="Arial" w:cs="Arial"/>
        </w:rPr>
        <w:t xml:space="preserve"> PRACH </w:t>
      </w:r>
      <w:r w:rsidRPr="002E2895">
        <w:rPr>
          <w:rFonts w:ascii="Arial" w:hAnsi="Arial" w:cs="Arial"/>
        </w:rPr>
        <w:t>adaptation</w:t>
      </w:r>
      <w:r>
        <w:rPr>
          <w:rFonts w:ascii="Arial" w:hAnsi="Arial" w:cs="Arial"/>
        </w:rPr>
        <w:t xml:space="preserve"> can be subject to the control of the network, which means the network may be able to activate or deactivate such operation. As discussed by RAN1, different approach may be used for such notification to the UEs e.g. d</w:t>
      </w:r>
      <w:r w:rsidRPr="002E2895">
        <w:rPr>
          <w:rFonts w:ascii="Arial" w:hAnsi="Arial" w:cs="Arial"/>
        </w:rPr>
        <w:t>ynamic signaling and/or semi-static signaling</w:t>
      </w:r>
      <w:r>
        <w:rPr>
          <w:rFonts w:ascii="Arial" w:hAnsi="Arial" w:cs="Arial"/>
        </w:rPr>
        <w:t xml:space="preserve">. From high layer perspective, RAN2 may need to decide a mechanism (e.g. MAC CE based or RRC message based) for activation or deactivation of PRACH </w:t>
      </w:r>
      <w:r w:rsidRPr="002E2895">
        <w:rPr>
          <w:rFonts w:ascii="Arial" w:hAnsi="Arial" w:cs="Arial"/>
        </w:rPr>
        <w:t>adaptation</w:t>
      </w:r>
      <w:r>
        <w:rPr>
          <w:rFonts w:ascii="Arial" w:hAnsi="Arial" w:cs="Arial"/>
        </w:rPr>
        <w:t xml:space="preserve">. </w:t>
      </w:r>
    </w:p>
    <w:p w14:paraId="1D49F37D" w14:textId="77777777" w:rsidR="00164306" w:rsidRDefault="00164306" w:rsidP="00D151C8">
      <w:pPr>
        <w:rPr>
          <w:rFonts w:ascii="Arial" w:hAnsi="Arial" w:cs="Arial"/>
        </w:rPr>
      </w:pPr>
    </w:p>
    <w:p w14:paraId="3930AE80" w14:textId="04357E88" w:rsidR="002E2895" w:rsidRDefault="002E2895" w:rsidP="00D151C8">
      <w:pPr>
        <w:rPr>
          <w:rFonts w:ascii="Arial" w:hAnsi="Arial" w:cs="Arial"/>
        </w:rPr>
      </w:pPr>
      <w:r w:rsidRPr="00E3763C">
        <w:rPr>
          <w:rFonts w:ascii="Arial" w:hAnsi="Arial" w:cs="Arial"/>
          <w:b/>
          <w:bCs/>
        </w:rPr>
        <w:t>Proposal</w:t>
      </w:r>
      <w:r w:rsidR="00D17BA3">
        <w:rPr>
          <w:rFonts w:ascii="Arial" w:hAnsi="Arial" w:cs="Arial"/>
          <w:b/>
          <w:bCs/>
        </w:rPr>
        <w:t xml:space="preserve"> </w:t>
      </w:r>
      <w:r w:rsidR="00A963D1">
        <w:rPr>
          <w:rFonts w:ascii="Arial" w:hAnsi="Arial" w:cs="Arial"/>
          <w:b/>
          <w:bCs/>
        </w:rPr>
        <w:t>5</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5DCCC19B" w14:textId="77777777" w:rsidR="002E2895" w:rsidRDefault="002E2895" w:rsidP="00D151C8">
      <w:pPr>
        <w:rPr>
          <w:rFonts w:ascii="Arial" w:hAnsi="Arial" w:cs="Arial"/>
        </w:rPr>
      </w:pPr>
    </w:p>
    <w:p w14:paraId="26904A87" w14:textId="0734DA4A" w:rsidR="00B4038A" w:rsidRPr="00083C8D" w:rsidRDefault="00B4038A" w:rsidP="00B4038A">
      <w:pPr>
        <w:pStyle w:val="Heading1"/>
        <w:rPr>
          <w:rFonts w:cs="Arial"/>
        </w:rPr>
      </w:pPr>
      <w:r w:rsidRPr="00083C8D">
        <w:rPr>
          <w:rFonts w:cs="Arial"/>
        </w:rPr>
        <w:t>Conclusion</w:t>
      </w:r>
      <w:r w:rsidR="001F75BA" w:rsidRPr="00083C8D">
        <w:rPr>
          <w:rFonts w:cs="Arial"/>
        </w:rPr>
        <w:t xml:space="preserve"> and Proposal</w:t>
      </w:r>
    </w:p>
    <w:p w14:paraId="2728C600" w14:textId="44BAB8C5" w:rsidR="00B4038A" w:rsidRPr="00890469" w:rsidRDefault="00B4038A" w:rsidP="00B4038A">
      <w:pPr>
        <w:rPr>
          <w:rFonts w:ascii="Arial" w:hAnsi="Arial" w:cs="Arial"/>
          <w:sz w:val="22"/>
          <w:szCs w:val="22"/>
        </w:rPr>
      </w:pPr>
      <w:r w:rsidRPr="00890469">
        <w:rPr>
          <w:rFonts w:ascii="Arial" w:hAnsi="Arial" w:cs="Arial"/>
          <w:sz w:val="22"/>
          <w:szCs w:val="22"/>
        </w:rPr>
        <w:t>We have the following proposals:</w:t>
      </w:r>
    </w:p>
    <w:p w14:paraId="40BE6B72" w14:textId="5BD8FC3E" w:rsidR="00F66574" w:rsidRDefault="00F66574" w:rsidP="006E6E38">
      <w:pPr>
        <w:spacing w:line="360" w:lineRule="auto"/>
        <w:rPr>
          <w:rFonts w:ascii="Arial" w:eastAsiaTheme="minorEastAsia" w:hAnsi="Arial" w:cs="Arial"/>
          <w:lang w:eastAsia="zh-CN"/>
        </w:rPr>
      </w:pPr>
      <w:r w:rsidRPr="00E3763C">
        <w:rPr>
          <w:rFonts w:ascii="Arial" w:hAnsi="Arial" w:cs="Arial"/>
          <w:b/>
          <w:bCs/>
        </w:rPr>
        <w:t>Proposal</w:t>
      </w:r>
      <w:r w:rsidR="00D17BA3">
        <w:rPr>
          <w:rFonts w:ascii="Arial" w:hAnsi="Arial" w:cs="Arial"/>
          <w:b/>
          <w:bCs/>
        </w:rPr>
        <w:t xml:space="preserve"> </w:t>
      </w:r>
      <w:r>
        <w:rPr>
          <w:rFonts w:ascii="Arial" w:hAnsi="Arial" w:cs="Arial"/>
          <w:b/>
          <w:bCs/>
        </w:rPr>
        <w:t>1</w:t>
      </w:r>
      <w:r w:rsidRPr="00E3763C">
        <w:rPr>
          <w:rFonts w:ascii="Arial" w:hAnsi="Arial" w:cs="Arial"/>
          <w:b/>
          <w:bCs/>
        </w:rPr>
        <w:t xml:space="preserve">: </w:t>
      </w:r>
      <w:r>
        <w:rPr>
          <w:rFonts w:ascii="Arial" w:hAnsi="Arial" w:cs="Arial"/>
          <w:b/>
          <w:bCs/>
        </w:rPr>
        <w:t xml:space="preserve">Select Option b), i.e. </w:t>
      </w:r>
      <w:r w:rsidRPr="000265F1">
        <w:rPr>
          <w:rFonts w:ascii="Arial" w:hAnsi="Arial" w:cs="Arial"/>
          <w:b/>
          <w:bCs/>
        </w:rPr>
        <w:t>extend the values of N to have increased interval between PFs (e.g. T/64, T/128 ...) and compensating decrease in number of PFs by increasing POs per PF.</w:t>
      </w:r>
    </w:p>
    <w:p w14:paraId="34F9B2C8" w14:textId="12C484F9" w:rsidR="00F66574" w:rsidRDefault="00F66574" w:rsidP="006E6E38">
      <w:pPr>
        <w:pStyle w:val="B1"/>
        <w:spacing w:after="0" w:line="360" w:lineRule="auto"/>
        <w:ind w:left="0" w:firstLine="0"/>
        <w:rPr>
          <w:rFonts w:cs="Arial"/>
          <w:b/>
          <w:lang w:eastAsia="zh-CN"/>
        </w:rPr>
      </w:pPr>
      <w:r>
        <w:rPr>
          <w:rFonts w:cs="Arial"/>
          <w:b/>
          <w:lang w:eastAsia="zh-CN"/>
        </w:rPr>
        <w:t>Proposal</w:t>
      </w:r>
      <w:r w:rsidR="00D17BA3">
        <w:rPr>
          <w:rFonts w:cs="Arial"/>
          <w:b/>
          <w:lang w:eastAsia="zh-CN"/>
        </w:rPr>
        <w:t xml:space="preserve"> </w:t>
      </w:r>
      <w:r>
        <w:rPr>
          <w:rFonts w:cs="Arial"/>
          <w:b/>
          <w:lang w:eastAsia="zh-CN"/>
        </w:rPr>
        <w:t>2: RAN2 to consider barring legacy UEs when paging enhancements is used.</w:t>
      </w:r>
    </w:p>
    <w:p w14:paraId="3F8E4CAF" w14:textId="5CF7FE36" w:rsidR="00D17BA3" w:rsidRDefault="00F66574" w:rsidP="006E6E38">
      <w:pPr>
        <w:spacing w:line="360" w:lineRule="auto"/>
        <w:rPr>
          <w:rFonts w:ascii="Arial" w:hAnsi="Arial" w:cs="Arial"/>
          <w:b/>
          <w:bCs/>
        </w:rPr>
      </w:pPr>
      <w:r w:rsidRPr="00E3763C">
        <w:rPr>
          <w:rFonts w:ascii="Arial" w:hAnsi="Arial" w:cs="Arial"/>
          <w:b/>
          <w:bCs/>
        </w:rPr>
        <w:t>Proposal</w:t>
      </w:r>
      <w:r w:rsidR="00D17BA3">
        <w:rPr>
          <w:rFonts w:ascii="Arial" w:hAnsi="Arial" w:cs="Arial"/>
          <w:b/>
          <w:bCs/>
        </w:rPr>
        <w:t xml:space="preserve"> </w:t>
      </w:r>
      <w:r>
        <w:rPr>
          <w:rFonts w:ascii="Arial" w:hAnsi="Arial" w:cs="Arial"/>
          <w:b/>
          <w:bCs/>
        </w:rPr>
        <w:t>3</w:t>
      </w:r>
      <w:r w:rsidRPr="00E3763C">
        <w:rPr>
          <w:rFonts w:ascii="Arial" w:hAnsi="Arial" w:cs="Arial"/>
          <w:b/>
          <w:bCs/>
        </w:rPr>
        <w:t>: RAN2 to discuss the configuration of additional or different PRACH resources for NES-capable UEs.</w:t>
      </w:r>
    </w:p>
    <w:p w14:paraId="4CA0B596" w14:textId="77777777" w:rsidR="00D17BA3" w:rsidRDefault="00D17BA3" w:rsidP="006E6E38">
      <w:pPr>
        <w:spacing w:line="360" w:lineRule="auto"/>
        <w:rPr>
          <w:rFonts w:ascii="Arial" w:hAnsi="Arial" w:cs="Arial"/>
          <w:b/>
          <w:bCs/>
        </w:rPr>
      </w:pPr>
      <w:r w:rsidRPr="00E3763C">
        <w:rPr>
          <w:rFonts w:ascii="Arial" w:hAnsi="Arial" w:cs="Arial"/>
          <w:b/>
          <w:bCs/>
        </w:rPr>
        <w:t>Proposal</w:t>
      </w:r>
      <w:r>
        <w:rPr>
          <w:rFonts w:ascii="Arial" w:hAnsi="Arial" w:cs="Arial"/>
          <w:b/>
          <w:bCs/>
        </w:rPr>
        <w:t xml:space="preserve"> 4</w:t>
      </w:r>
      <w:r w:rsidRPr="00E3763C">
        <w:rPr>
          <w:rFonts w:ascii="Arial" w:hAnsi="Arial" w:cs="Arial"/>
          <w:b/>
          <w:bCs/>
        </w:rPr>
        <w:t xml:space="preserve">: RAN2 to discuss the </w:t>
      </w:r>
      <w:r>
        <w:rPr>
          <w:rFonts w:ascii="Arial" w:hAnsi="Arial" w:cs="Arial"/>
          <w:b/>
          <w:bCs/>
        </w:rPr>
        <w:t xml:space="preserve">possibility of the occurrence of </w:t>
      </w:r>
      <w:r w:rsidRPr="00164306">
        <w:rPr>
          <w:rFonts w:ascii="Arial" w:hAnsi="Arial" w:cs="Arial"/>
          <w:b/>
          <w:bCs/>
        </w:rPr>
        <w:t xml:space="preserve">RA-RNTI confusion </w:t>
      </w:r>
      <w:r>
        <w:rPr>
          <w:rFonts w:ascii="Arial" w:hAnsi="Arial" w:cs="Arial"/>
          <w:b/>
          <w:bCs/>
        </w:rPr>
        <w:t xml:space="preserve">with </w:t>
      </w:r>
      <w:r w:rsidRPr="00164306">
        <w:rPr>
          <w:rFonts w:ascii="Arial" w:hAnsi="Arial" w:cs="Arial"/>
          <w:b/>
          <w:bCs/>
        </w:rPr>
        <w:t>additional RACH resource</w:t>
      </w:r>
      <w:r w:rsidRPr="00E3763C">
        <w:rPr>
          <w:rFonts w:ascii="Arial" w:hAnsi="Arial" w:cs="Arial"/>
          <w:b/>
          <w:bCs/>
        </w:rPr>
        <w:t>s.</w:t>
      </w:r>
    </w:p>
    <w:p w14:paraId="2D3C6142" w14:textId="77777777" w:rsidR="00D17BA3" w:rsidRDefault="00D17BA3" w:rsidP="006E6E38">
      <w:pPr>
        <w:spacing w:line="360" w:lineRule="auto"/>
        <w:rPr>
          <w:rFonts w:ascii="Arial" w:hAnsi="Arial" w:cs="Arial"/>
        </w:rPr>
      </w:pPr>
      <w:r w:rsidRPr="00E3763C">
        <w:rPr>
          <w:rFonts w:ascii="Arial" w:hAnsi="Arial" w:cs="Arial"/>
          <w:b/>
          <w:bCs/>
        </w:rPr>
        <w:t>Proposal</w:t>
      </w:r>
      <w:r>
        <w:rPr>
          <w:rFonts w:ascii="Arial" w:hAnsi="Arial" w:cs="Arial"/>
          <w:b/>
          <w:bCs/>
        </w:rPr>
        <w:t xml:space="preserve"> 5</w:t>
      </w:r>
      <w:r w:rsidRPr="00E3763C">
        <w:rPr>
          <w:rFonts w:ascii="Arial" w:hAnsi="Arial" w:cs="Arial"/>
          <w:b/>
          <w:bCs/>
        </w:rPr>
        <w:t xml:space="preserve">: RAN2 to discuss the </w:t>
      </w:r>
      <w:r>
        <w:rPr>
          <w:rFonts w:ascii="Arial" w:hAnsi="Arial" w:cs="Arial"/>
          <w:b/>
          <w:bCs/>
        </w:rPr>
        <w:t xml:space="preserve">possible mechanism </w:t>
      </w:r>
      <w:r w:rsidRPr="002E2895">
        <w:rPr>
          <w:rFonts w:ascii="Arial" w:hAnsi="Arial" w:cs="Arial"/>
          <w:b/>
          <w:bCs/>
        </w:rPr>
        <w:t xml:space="preserve">(e.g. MAC CE based or RRC message based) </w:t>
      </w:r>
      <w:r>
        <w:rPr>
          <w:rFonts w:ascii="Arial" w:hAnsi="Arial" w:cs="Arial"/>
          <w:b/>
          <w:bCs/>
        </w:rPr>
        <w:t>to</w:t>
      </w:r>
      <w:r w:rsidRPr="002E2895">
        <w:rPr>
          <w:rFonts w:ascii="Arial" w:hAnsi="Arial" w:cs="Arial"/>
          <w:b/>
          <w:bCs/>
        </w:rPr>
        <w:t xml:space="preserve"> activate or deactivate PRACH adaptation</w:t>
      </w:r>
      <w:r>
        <w:rPr>
          <w:rFonts w:ascii="Arial" w:hAnsi="Arial" w:cs="Arial"/>
          <w:b/>
          <w:bCs/>
        </w:rPr>
        <w:t xml:space="preserve"> operation</w:t>
      </w:r>
      <w:r w:rsidRPr="00E3763C">
        <w:rPr>
          <w:rFonts w:ascii="Arial" w:hAnsi="Arial" w:cs="Arial"/>
          <w:b/>
          <w:bCs/>
        </w:rPr>
        <w:t>.</w:t>
      </w:r>
    </w:p>
    <w:p w14:paraId="12409D0A" w14:textId="77777777" w:rsidR="00FC73CF" w:rsidRDefault="00FC73CF" w:rsidP="00071D9B">
      <w:pPr>
        <w:spacing w:after="120"/>
        <w:rPr>
          <w:rFonts w:ascii="Arial" w:hAnsi="Arial" w:cs="Arial"/>
        </w:rPr>
      </w:pPr>
    </w:p>
    <w:p w14:paraId="1B13E8FD" w14:textId="77777777" w:rsidR="00B4038A" w:rsidRPr="00083C8D" w:rsidRDefault="00B4038A" w:rsidP="00B4038A">
      <w:pPr>
        <w:pStyle w:val="Heading1"/>
        <w:rPr>
          <w:rFonts w:cs="Arial"/>
        </w:rPr>
      </w:pPr>
      <w:bookmarkStart w:id="3" w:name="_In-sequence_SDU_delivery"/>
      <w:bookmarkStart w:id="4" w:name="_Ref189809556"/>
      <w:bookmarkStart w:id="5" w:name="_Ref174151459"/>
      <w:bookmarkStart w:id="6" w:name="_Ref450865335"/>
      <w:bookmarkEnd w:id="3"/>
      <w:r w:rsidRPr="00083C8D">
        <w:rPr>
          <w:rFonts w:cs="Arial"/>
        </w:rPr>
        <w:t>Reference</w:t>
      </w:r>
      <w:bookmarkEnd w:id="4"/>
      <w:bookmarkEnd w:id="5"/>
      <w:bookmarkEnd w:id="6"/>
    </w:p>
    <w:p w14:paraId="100BBFE9" w14:textId="297D2BF2" w:rsidR="004D7C5C" w:rsidRDefault="00274C35" w:rsidP="00AD7907">
      <w:pPr>
        <w:numPr>
          <w:ilvl w:val="0"/>
          <w:numId w:val="11"/>
        </w:numPr>
        <w:rPr>
          <w:rFonts w:ascii="Arial" w:hAnsi="Arial" w:cs="Arial"/>
          <w:szCs w:val="20"/>
          <w:lang w:eastAsia="ko-KR"/>
        </w:rPr>
      </w:pPr>
      <w:r>
        <w:rPr>
          <w:rFonts w:ascii="Arial" w:hAnsi="Arial" w:cs="Arial"/>
          <w:szCs w:val="20"/>
          <w:lang w:eastAsia="ko-KR"/>
        </w:rPr>
        <w:t>RAN1#116 meeting minutes</w:t>
      </w:r>
    </w:p>
    <w:p w14:paraId="4A98DC66" w14:textId="702933DB" w:rsidR="00E3246B" w:rsidRDefault="00E3246B" w:rsidP="00AD7907">
      <w:pPr>
        <w:numPr>
          <w:ilvl w:val="0"/>
          <w:numId w:val="11"/>
        </w:numPr>
        <w:rPr>
          <w:rFonts w:ascii="Arial" w:hAnsi="Arial" w:cs="Arial"/>
          <w:szCs w:val="20"/>
          <w:lang w:eastAsia="ko-KR"/>
        </w:rPr>
      </w:pPr>
      <w:r>
        <w:rPr>
          <w:rFonts w:ascii="Arial" w:hAnsi="Arial" w:cs="Arial"/>
          <w:szCs w:val="20"/>
          <w:lang w:eastAsia="ko-KR"/>
        </w:rPr>
        <w:t>T</w:t>
      </w:r>
      <w:r w:rsidR="00274C35">
        <w:rPr>
          <w:rFonts w:ascii="Arial" w:hAnsi="Arial" w:cs="Arial"/>
          <w:szCs w:val="20"/>
          <w:lang w:eastAsia="ko-KR"/>
        </w:rPr>
        <w:t>S</w:t>
      </w:r>
      <w:r>
        <w:rPr>
          <w:rFonts w:ascii="Arial" w:hAnsi="Arial" w:cs="Arial"/>
          <w:szCs w:val="20"/>
          <w:lang w:eastAsia="ko-KR"/>
        </w:rPr>
        <w:t>3</w:t>
      </w:r>
      <w:r w:rsidR="00274C35">
        <w:rPr>
          <w:rFonts w:ascii="Arial" w:hAnsi="Arial" w:cs="Arial"/>
          <w:szCs w:val="20"/>
          <w:lang w:eastAsia="ko-KR"/>
        </w:rPr>
        <w:t>8</w:t>
      </w:r>
      <w:r>
        <w:rPr>
          <w:rFonts w:ascii="Arial" w:hAnsi="Arial" w:cs="Arial"/>
          <w:szCs w:val="20"/>
          <w:lang w:eastAsia="ko-KR"/>
        </w:rPr>
        <w:t>.</w:t>
      </w:r>
      <w:r w:rsidR="00274C35">
        <w:rPr>
          <w:rFonts w:ascii="Arial" w:hAnsi="Arial" w:cs="Arial"/>
          <w:szCs w:val="20"/>
          <w:lang w:eastAsia="ko-KR"/>
        </w:rPr>
        <w:t>321</w:t>
      </w:r>
    </w:p>
    <w:p w14:paraId="4990DD63" w14:textId="4367382F" w:rsidR="002B5983" w:rsidRPr="00B22D8B" w:rsidRDefault="00E3246B" w:rsidP="00DA2BCF">
      <w:pPr>
        <w:numPr>
          <w:ilvl w:val="0"/>
          <w:numId w:val="11"/>
        </w:numPr>
        <w:rPr>
          <w:rFonts w:ascii="Arial" w:hAnsi="Arial" w:cs="Arial"/>
          <w:szCs w:val="20"/>
          <w:lang w:eastAsia="ko-KR"/>
        </w:rPr>
      </w:pPr>
      <w:r w:rsidRPr="009460BA">
        <w:rPr>
          <w:rFonts w:ascii="Arial" w:hAnsi="Arial" w:cs="Arial"/>
          <w:szCs w:val="20"/>
          <w:lang w:eastAsia="ko-KR"/>
        </w:rPr>
        <w:t>T</w:t>
      </w:r>
      <w:r w:rsidR="00274C35">
        <w:rPr>
          <w:rFonts w:ascii="Arial" w:hAnsi="Arial" w:cs="Arial"/>
          <w:szCs w:val="20"/>
          <w:lang w:eastAsia="ko-KR"/>
        </w:rPr>
        <w:t>S</w:t>
      </w:r>
      <w:r w:rsidRPr="009460BA">
        <w:rPr>
          <w:rFonts w:ascii="Arial" w:hAnsi="Arial" w:cs="Arial"/>
          <w:szCs w:val="20"/>
          <w:lang w:eastAsia="ko-KR"/>
        </w:rPr>
        <w:t>38.</w:t>
      </w:r>
      <w:r w:rsidR="00274C35">
        <w:rPr>
          <w:rFonts w:ascii="Arial" w:hAnsi="Arial" w:cs="Arial"/>
          <w:szCs w:val="20"/>
          <w:lang w:eastAsia="ko-KR"/>
        </w:rPr>
        <w:t>304</w:t>
      </w:r>
      <w:r w:rsidR="00BC2895" w:rsidRPr="009460BA">
        <w:rPr>
          <w:rFonts w:ascii="Arial" w:hAnsi="Arial" w:cs="Arial"/>
          <w:szCs w:val="20"/>
          <w:lang w:eastAsia="ko-KR"/>
        </w:rPr>
        <w:tab/>
      </w:r>
    </w:p>
    <w:sectPr w:rsidR="002B5983" w:rsidRPr="00B22D8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869AB" w14:textId="77777777" w:rsidR="00860E8F" w:rsidRDefault="00860E8F">
      <w:r>
        <w:separator/>
      </w:r>
    </w:p>
  </w:endnote>
  <w:endnote w:type="continuationSeparator" w:id="0">
    <w:p w14:paraId="76010662" w14:textId="77777777" w:rsidR="00860E8F" w:rsidRDefault="0086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6AA02D" w14:textId="77777777" w:rsidR="00860E8F" w:rsidRDefault="00860E8F">
      <w:r>
        <w:separator/>
      </w:r>
    </w:p>
  </w:footnote>
  <w:footnote w:type="continuationSeparator" w:id="0">
    <w:p w14:paraId="72FEA217" w14:textId="77777777" w:rsidR="00860E8F" w:rsidRDefault="00860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855460C"/>
    <w:multiLevelType w:val="hybridMultilevel"/>
    <w:tmpl w:val="733C2692"/>
    <w:lvl w:ilvl="0" w:tplc="AEF0DE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3"/>
  </w:num>
  <w:num w:numId="3" w16cid:durableId="1086147641">
    <w:abstractNumId w:val="12"/>
  </w:num>
  <w:num w:numId="4" w16cid:durableId="1637489919">
    <w:abstractNumId w:val="18"/>
  </w:num>
  <w:num w:numId="5" w16cid:durableId="983313864">
    <w:abstractNumId w:val="11"/>
  </w:num>
  <w:num w:numId="6" w16cid:durableId="1277983860">
    <w:abstractNumId w:val="16"/>
  </w:num>
  <w:num w:numId="7" w16cid:durableId="1115832578">
    <w:abstractNumId w:val="21"/>
  </w:num>
  <w:num w:numId="8" w16cid:durableId="676691948">
    <w:abstractNumId w:val="33"/>
  </w:num>
  <w:num w:numId="9" w16cid:durableId="2026321784">
    <w:abstractNumId w:val="22"/>
  </w:num>
  <w:num w:numId="10" w16cid:durableId="1167012141">
    <w:abstractNumId w:val="30"/>
  </w:num>
  <w:num w:numId="11" w16cid:durableId="925184536">
    <w:abstractNumId w:val="19"/>
  </w:num>
  <w:num w:numId="12" w16cid:durableId="699087765">
    <w:abstractNumId w:val="26"/>
  </w:num>
  <w:num w:numId="13" w16cid:durableId="1340278842">
    <w:abstractNumId w:val="29"/>
  </w:num>
  <w:num w:numId="14" w16cid:durableId="613757224">
    <w:abstractNumId w:val="32"/>
  </w:num>
  <w:num w:numId="15" w16cid:durableId="82186675">
    <w:abstractNumId w:val="20"/>
  </w:num>
  <w:num w:numId="16" w16cid:durableId="1038774245">
    <w:abstractNumId w:val="31"/>
  </w:num>
  <w:num w:numId="17" w16cid:durableId="725835504">
    <w:abstractNumId w:val="28"/>
  </w:num>
  <w:num w:numId="18" w16cid:durableId="1709257237">
    <w:abstractNumId w:val="29"/>
  </w:num>
  <w:num w:numId="19" w16cid:durableId="2062944083">
    <w:abstractNumId w:val="29"/>
  </w:num>
  <w:num w:numId="20" w16cid:durableId="1056778372">
    <w:abstractNumId w:val="29"/>
  </w:num>
  <w:num w:numId="21" w16cid:durableId="1672369446">
    <w:abstractNumId w:val="8"/>
  </w:num>
  <w:num w:numId="22" w16cid:durableId="73556264">
    <w:abstractNumId w:val="29"/>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9"/>
  </w:num>
  <w:num w:numId="29" w16cid:durableId="948044879">
    <w:abstractNumId w:val="2"/>
  </w:num>
  <w:num w:numId="30" w16cid:durableId="1886143056">
    <w:abstractNumId w:val="4"/>
  </w:num>
  <w:num w:numId="31" w16cid:durableId="1141728581">
    <w:abstractNumId w:val="27"/>
  </w:num>
  <w:num w:numId="32" w16cid:durableId="398209580">
    <w:abstractNumId w:val="5"/>
  </w:num>
  <w:num w:numId="33" w16cid:durableId="1520388008">
    <w:abstractNumId w:val="6"/>
  </w:num>
  <w:num w:numId="34" w16cid:durableId="2009357193">
    <w:abstractNumId w:val="1"/>
  </w:num>
  <w:num w:numId="35" w16cid:durableId="1401171734">
    <w:abstractNumId w:val="1"/>
  </w:num>
  <w:num w:numId="36" w16cid:durableId="74937903">
    <w:abstractNumId w:val="10"/>
  </w:num>
  <w:num w:numId="37" w16cid:durableId="1461344661">
    <w:abstractNumId w:val="13"/>
  </w:num>
  <w:num w:numId="38" w16cid:durableId="491915315">
    <w:abstractNumId w:val="15"/>
  </w:num>
  <w:num w:numId="39" w16cid:durableId="1317104918">
    <w:abstractNumId w:val="3"/>
  </w:num>
  <w:num w:numId="40" w16cid:durableId="1106193453">
    <w:abstractNumId w:val="24"/>
  </w:num>
  <w:num w:numId="41" w16cid:durableId="172294231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8DF"/>
    <w:rsid w:val="00004B2A"/>
    <w:rsid w:val="00005CF3"/>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A72"/>
    <w:rsid w:val="00021D50"/>
    <w:rsid w:val="000223D9"/>
    <w:rsid w:val="00023231"/>
    <w:rsid w:val="00023A57"/>
    <w:rsid w:val="000240DA"/>
    <w:rsid w:val="00024B4B"/>
    <w:rsid w:val="00025389"/>
    <w:rsid w:val="0002564D"/>
    <w:rsid w:val="00025BEC"/>
    <w:rsid w:val="00025ECA"/>
    <w:rsid w:val="000265F1"/>
    <w:rsid w:val="00026696"/>
    <w:rsid w:val="00027020"/>
    <w:rsid w:val="0002760F"/>
    <w:rsid w:val="00030820"/>
    <w:rsid w:val="00031003"/>
    <w:rsid w:val="000325B8"/>
    <w:rsid w:val="00032EFB"/>
    <w:rsid w:val="000330CF"/>
    <w:rsid w:val="00034385"/>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6FB"/>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0ADE"/>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6A"/>
    <w:rsid w:val="00080640"/>
    <w:rsid w:val="000806A1"/>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1D5"/>
    <w:rsid w:val="000B190F"/>
    <w:rsid w:val="000B1999"/>
    <w:rsid w:val="000B1AB5"/>
    <w:rsid w:val="000B1E14"/>
    <w:rsid w:val="000B1FAF"/>
    <w:rsid w:val="000B2372"/>
    <w:rsid w:val="000B2467"/>
    <w:rsid w:val="000B2719"/>
    <w:rsid w:val="000B276C"/>
    <w:rsid w:val="000B294C"/>
    <w:rsid w:val="000B3A8F"/>
    <w:rsid w:val="000B3B7A"/>
    <w:rsid w:val="000B3D7A"/>
    <w:rsid w:val="000B3F71"/>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3ED"/>
    <w:rsid w:val="000E38A5"/>
    <w:rsid w:val="000E4DDF"/>
    <w:rsid w:val="000E5D4A"/>
    <w:rsid w:val="000E69F5"/>
    <w:rsid w:val="000E6AED"/>
    <w:rsid w:val="000E6EF0"/>
    <w:rsid w:val="000E711D"/>
    <w:rsid w:val="000F06D6"/>
    <w:rsid w:val="000F07E5"/>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39"/>
    <w:rsid w:val="0010381E"/>
    <w:rsid w:val="001058EE"/>
    <w:rsid w:val="00105BBC"/>
    <w:rsid w:val="001062FB"/>
    <w:rsid w:val="001063E6"/>
    <w:rsid w:val="00106AAD"/>
    <w:rsid w:val="00106E04"/>
    <w:rsid w:val="0011074E"/>
    <w:rsid w:val="001110A6"/>
    <w:rsid w:val="00111EFB"/>
    <w:rsid w:val="00112487"/>
    <w:rsid w:val="001125F7"/>
    <w:rsid w:val="001129A9"/>
    <w:rsid w:val="00112B31"/>
    <w:rsid w:val="0011330E"/>
    <w:rsid w:val="00113C8C"/>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42F"/>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1F4"/>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789"/>
    <w:rsid w:val="00150AB2"/>
    <w:rsid w:val="00150FCF"/>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337D"/>
    <w:rsid w:val="00164306"/>
    <w:rsid w:val="00164B62"/>
    <w:rsid w:val="00165545"/>
    <w:rsid w:val="001659C1"/>
    <w:rsid w:val="001663FF"/>
    <w:rsid w:val="00166588"/>
    <w:rsid w:val="00166BB5"/>
    <w:rsid w:val="0016782D"/>
    <w:rsid w:val="00170294"/>
    <w:rsid w:val="00170B66"/>
    <w:rsid w:val="00170EC7"/>
    <w:rsid w:val="001710FA"/>
    <w:rsid w:val="001711CB"/>
    <w:rsid w:val="001719C5"/>
    <w:rsid w:val="00171F8B"/>
    <w:rsid w:val="001720BD"/>
    <w:rsid w:val="00172C64"/>
    <w:rsid w:val="001732EC"/>
    <w:rsid w:val="00173A8E"/>
    <w:rsid w:val="00173DB1"/>
    <w:rsid w:val="00175CE6"/>
    <w:rsid w:val="00176A65"/>
    <w:rsid w:val="00176B0B"/>
    <w:rsid w:val="0017714F"/>
    <w:rsid w:val="001771F9"/>
    <w:rsid w:val="001772CC"/>
    <w:rsid w:val="00180120"/>
    <w:rsid w:val="001804DB"/>
    <w:rsid w:val="00180AAC"/>
    <w:rsid w:val="00180B3C"/>
    <w:rsid w:val="0018143F"/>
    <w:rsid w:val="001819AB"/>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38B4"/>
    <w:rsid w:val="001A4565"/>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588"/>
    <w:rsid w:val="001B58B3"/>
    <w:rsid w:val="001B5A5D"/>
    <w:rsid w:val="001B6626"/>
    <w:rsid w:val="001B6D62"/>
    <w:rsid w:val="001B6F36"/>
    <w:rsid w:val="001B7284"/>
    <w:rsid w:val="001C0A0D"/>
    <w:rsid w:val="001C0E23"/>
    <w:rsid w:val="001C129A"/>
    <w:rsid w:val="001C1CE5"/>
    <w:rsid w:val="001C2188"/>
    <w:rsid w:val="001C2DC5"/>
    <w:rsid w:val="001C3090"/>
    <w:rsid w:val="001C3832"/>
    <w:rsid w:val="001C3D2A"/>
    <w:rsid w:val="001C3F1A"/>
    <w:rsid w:val="001C4044"/>
    <w:rsid w:val="001C5BD2"/>
    <w:rsid w:val="001C67C0"/>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9FF"/>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6E0"/>
    <w:rsid w:val="00225C54"/>
    <w:rsid w:val="00226B21"/>
    <w:rsid w:val="002274E0"/>
    <w:rsid w:val="002279E7"/>
    <w:rsid w:val="00227E3A"/>
    <w:rsid w:val="00227F60"/>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16AF"/>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814"/>
    <w:rsid w:val="002669AD"/>
    <w:rsid w:val="00266EFA"/>
    <w:rsid w:val="0026725D"/>
    <w:rsid w:val="00267710"/>
    <w:rsid w:val="00267A95"/>
    <w:rsid w:val="00267C83"/>
    <w:rsid w:val="002700A1"/>
    <w:rsid w:val="00270171"/>
    <w:rsid w:val="00270402"/>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5D3"/>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074E"/>
    <w:rsid w:val="002A134C"/>
    <w:rsid w:val="002A1D4E"/>
    <w:rsid w:val="002A2072"/>
    <w:rsid w:val="002A2869"/>
    <w:rsid w:val="002A3709"/>
    <w:rsid w:val="002A4AA6"/>
    <w:rsid w:val="002A4B6A"/>
    <w:rsid w:val="002A4D24"/>
    <w:rsid w:val="002A4E3F"/>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6DB2"/>
    <w:rsid w:val="002B735F"/>
    <w:rsid w:val="002B7A2E"/>
    <w:rsid w:val="002B7E4C"/>
    <w:rsid w:val="002C0A04"/>
    <w:rsid w:val="002C0D71"/>
    <w:rsid w:val="002C0F8B"/>
    <w:rsid w:val="002C1BB8"/>
    <w:rsid w:val="002C3EFB"/>
    <w:rsid w:val="002C41E6"/>
    <w:rsid w:val="002C5409"/>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895"/>
    <w:rsid w:val="002E2BF2"/>
    <w:rsid w:val="002E2EF6"/>
    <w:rsid w:val="002E2F09"/>
    <w:rsid w:val="002E3600"/>
    <w:rsid w:val="002E4753"/>
    <w:rsid w:val="002E5157"/>
    <w:rsid w:val="002E5861"/>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54A6"/>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218"/>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3D01"/>
    <w:rsid w:val="0036486E"/>
    <w:rsid w:val="003648CD"/>
    <w:rsid w:val="00364911"/>
    <w:rsid w:val="00364CC5"/>
    <w:rsid w:val="00366037"/>
    <w:rsid w:val="003663DE"/>
    <w:rsid w:val="003665DE"/>
    <w:rsid w:val="003668CF"/>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CE1"/>
    <w:rsid w:val="00377FE3"/>
    <w:rsid w:val="003829C3"/>
    <w:rsid w:val="00382A5F"/>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182"/>
    <w:rsid w:val="003A6478"/>
    <w:rsid w:val="003A6BAC"/>
    <w:rsid w:val="003A7CC3"/>
    <w:rsid w:val="003A7CE8"/>
    <w:rsid w:val="003A7EF3"/>
    <w:rsid w:val="003A7F7A"/>
    <w:rsid w:val="003B0605"/>
    <w:rsid w:val="003B07A7"/>
    <w:rsid w:val="003B0CB4"/>
    <w:rsid w:val="003B102E"/>
    <w:rsid w:val="003B159C"/>
    <w:rsid w:val="003B1A11"/>
    <w:rsid w:val="003B1F49"/>
    <w:rsid w:val="003B2790"/>
    <w:rsid w:val="003B3135"/>
    <w:rsid w:val="003B369F"/>
    <w:rsid w:val="003B36A3"/>
    <w:rsid w:val="003B3C1D"/>
    <w:rsid w:val="003B3EA7"/>
    <w:rsid w:val="003B3F79"/>
    <w:rsid w:val="003B4326"/>
    <w:rsid w:val="003B509E"/>
    <w:rsid w:val="003B5E69"/>
    <w:rsid w:val="003B6BA2"/>
    <w:rsid w:val="003B7FE5"/>
    <w:rsid w:val="003C00D1"/>
    <w:rsid w:val="003C039B"/>
    <w:rsid w:val="003C05A6"/>
    <w:rsid w:val="003C079D"/>
    <w:rsid w:val="003C11C8"/>
    <w:rsid w:val="003C19DA"/>
    <w:rsid w:val="003C1ABC"/>
    <w:rsid w:val="003C1E5C"/>
    <w:rsid w:val="003C22A4"/>
    <w:rsid w:val="003C2702"/>
    <w:rsid w:val="003C28E7"/>
    <w:rsid w:val="003C3656"/>
    <w:rsid w:val="003C3A26"/>
    <w:rsid w:val="003C3F81"/>
    <w:rsid w:val="003C439E"/>
    <w:rsid w:val="003C4EF7"/>
    <w:rsid w:val="003C50C7"/>
    <w:rsid w:val="003C571D"/>
    <w:rsid w:val="003C6BEE"/>
    <w:rsid w:val="003C76B7"/>
    <w:rsid w:val="003C7806"/>
    <w:rsid w:val="003C7FF9"/>
    <w:rsid w:val="003D0A19"/>
    <w:rsid w:val="003D0E82"/>
    <w:rsid w:val="003D109F"/>
    <w:rsid w:val="003D16E0"/>
    <w:rsid w:val="003D2478"/>
    <w:rsid w:val="003D3C45"/>
    <w:rsid w:val="003D4C79"/>
    <w:rsid w:val="003D5B1F"/>
    <w:rsid w:val="003D62C8"/>
    <w:rsid w:val="003D64CC"/>
    <w:rsid w:val="003D7400"/>
    <w:rsid w:val="003D76CD"/>
    <w:rsid w:val="003D7DF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1E2"/>
    <w:rsid w:val="003E74E3"/>
    <w:rsid w:val="003F05C7"/>
    <w:rsid w:val="003F123C"/>
    <w:rsid w:val="003F1455"/>
    <w:rsid w:val="003F1717"/>
    <w:rsid w:val="003F1C47"/>
    <w:rsid w:val="003F202B"/>
    <w:rsid w:val="003F2904"/>
    <w:rsid w:val="003F2CD4"/>
    <w:rsid w:val="003F359D"/>
    <w:rsid w:val="003F3631"/>
    <w:rsid w:val="003F3ABA"/>
    <w:rsid w:val="003F3DCC"/>
    <w:rsid w:val="003F435A"/>
    <w:rsid w:val="003F49A2"/>
    <w:rsid w:val="003F4D85"/>
    <w:rsid w:val="003F5878"/>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6D75"/>
    <w:rsid w:val="00417191"/>
    <w:rsid w:val="00417763"/>
    <w:rsid w:val="00417C33"/>
    <w:rsid w:val="00420059"/>
    <w:rsid w:val="00420936"/>
    <w:rsid w:val="00421105"/>
    <w:rsid w:val="00421CBB"/>
    <w:rsid w:val="00422B15"/>
    <w:rsid w:val="00422D45"/>
    <w:rsid w:val="004242F4"/>
    <w:rsid w:val="00425B88"/>
    <w:rsid w:val="00425C90"/>
    <w:rsid w:val="00425ED4"/>
    <w:rsid w:val="0042609E"/>
    <w:rsid w:val="00427248"/>
    <w:rsid w:val="00427B2C"/>
    <w:rsid w:val="00427B85"/>
    <w:rsid w:val="004316AB"/>
    <w:rsid w:val="00431707"/>
    <w:rsid w:val="00431A2C"/>
    <w:rsid w:val="00431BE1"/>
    <w:rsid w:val="0043209E"/>
    <w:rsid w:val="00432756"/>
    <w:rsid w:val="004329FA"/>
    <w:rsid w:val="004333BF"/>
    <w:rsid w:val="004348EB"/>
    <w:rsid w:val="00435628"/>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52FD"/>
    <w:rsid w:val="004669E2"/>
    <w:rsid w:val="004707B7"/>
    <w:rsid w:val="00470AFD"/>
    <w:rsid w:val="00470BA7"/>
    <w:rsid w:val="00470C31"/>
    <w:rsid w:val="00471FF0"/>
    <w:rsid w:val="0047204C"/>
    <w:rsid w:val="004734D0"/>
    <w:rsid w:val="00474485"/>
    <w:rsid w:val="00474782"/>
    <w:rsid w:val="00474EFA"/>
    <w:rsid w:val="0047556B"/>
    <w:rsid w:val="004760B7"/>
    <w:rsid w:val="0047647B"/>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6F1"/>
    <w:rsid w:val="004A3D72"/>
    <w:rsid w:val="004A413F"/>
    <w:rsid w:val="004A4D13"/>
    <w:rsid w:val="004A5CE2"/>
    <w:rsid w:val="004A64FA"/>
    <w:rsid w:val="004A66AD"/>
    <w:rsid w:val="004B09A0"/>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CF3"/>
    <w:rsid w:val="004D7D46"/>
    <w:rsid w:val="004D7EBD"/>
    <w:rsid w:val="004E05A5"/>
    <w:rsid w:val="004E0A26"/>
    <w:rsid w:val="004E143B"/>
    <w:rsid w:val="004E1719"/>
    <w:rsid w:val="004E21B7"/>
    <w:rsid w:val="004E2680"/>
    <w:rsid w:val="004E2837"/>
    <w:rsid w:val="004E28F9"/>
    <w:rsid w:val="004E29E3"/>
    <w:rsid w:val="004E315A"/>
    <w:rsid w:val="004E323C"/>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71B"/>
    <w:rsid w:val="00512E0D"/>
    <w:rsid w:val="005140BB"/>
    <w:rsid w:val="005153A7"/>
    <w:rsid w:val="00516614"/>
    <w:rsid w:val="00516AEF"/>
    <w:rsid w:val="00517D25"/>
    <w:rsid w:val="0052090D"/>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1E39"/>
    <w:rsid w:val="00532631"/>
    <w:rsid w:val="00532C47"/>
    <w:rsid w:val="0053330B"/>
    <w:rsid w:val="0053371E"/>
    <w:rsid w:val="00533836"/>
    <w:rsid w:val="0053411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F8B"/>
    <w:rsid w:val="00551D5D"/>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72F"/>
    <w:rsid w:val="00574A17"/>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018"/>
    <w:rsid w:val="005B675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931"/>
    <w:rsid w:val="005D1F7E"/>
    <w:rsid w:val="005D2564"/>
    <w:rsid w:val="005D2D1D"/>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989"/>
    <w:rsid w:val="00621B40"/>
    <w:rsid w:val="00621FA2"/>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3F0C"/>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0C6"/>
    <w:rsid w:val="00665248"/>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8FB"/>
    <w:rsid w:val="00676D66"/>
    <w:rsid w:val="006771F9"/>
    <w:rsid w:val="00677670"/>
    <w:rsid w:val="006776D7"/>
    <w:rsid w:val="00677757"/>
    <w:rsid w:val="006778D8"/>
    <w:rsid w:val="00680B66"/>
    <w:rsid w:val="00681003"/>
    <w:rsid w:val="0068140A"/>
    <w:rsid w:val="006817C9"/>
    <w:rsid w:val="00682966"/>
    <w:rsid w:val="00682BE2"/>
    <w:rsid w:val="00683E3F"/>
    <w:rsid w:val="00683ECE"/>
    <w:rsid w:val="00684AEE"/>
    <w:rsid w:val="00684C20"/>
    <w:rsid w:val="00685026"/>
    <w:rsid w:val="0068589F"/>
    <w:rsid w:val="00685AF4"/>
    <w:rsid w:val="00687825"/>
    <w:rsid w:val="00687838"/>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522"/>
    <w:rsid w:val="006C79D7"/>
    <w:rsid w:val="006D0151"/>
    <w:rsid w:val="006D04D1"/>
    <w:rsid w:val="006D1506"/>
    <w:rsid w:val="006D1B86"/>
    <w:rsid w:val="006D2CB6"/>
    <w:rsid w:val="006D31DA"/>
    <w:rsid w:val="006D4361"/>
    <w:rsid w:val="006D47BE"/>
    <w:rsid w:val="006D4C6B"/>
    <w:rsid w:val="006D4F67"/>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6E38"/>
    <w:rsid w:val="006E7166"/>
    <w:rsid w:val="006E7A5B"/>
    <w:rsid w:val="006E7D3B"/>
    <w:rsid w:val="006F10F0"/>
    <w:rsid w:val="006F11FE"/>
    <w:rsid w:val="006F1B70"/>
    <w:rsid w:val="006F1C32"/>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7D1"/>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61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11"/>
    <w:rsid w:val="00775983"/>
    <w:rsid w:val="00776416"/>
    <w:rsid w:val="007767E2"/>
    <w:rsid w:val="00776971"/>
    <w:rsid w:val="007771D1"/>
    <w:rsid w:val="007775E1"/>
    <w:rsid w:val="00777884"/>
    <w:rsid w:val="007801E7"/>
    <w:rsid w:val="00780524"/>
    <w:rsid w:val="00780893"/>
    <w:rsid w:val="00780B68"/>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3FF3"/>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7E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E6C"/>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F"/>
    <w:rsid w:val="007F4E3D"/>
    <w:rsid w:val="007F5BAF"/>
    <w:rsid w:val="007F61D3"/>
    <w:rsid w:val="007F63B3"/>
    <w:rsid w:val="007F7230"/>
    <w:rsid w:val="007F7B25"/>
    <w:rsid w:val="007F7FD8"/>
    <w:rsid w:val="00800956"/>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5DB1"/>
    <w:rsid w:val="00826590"/>
    <w:rsid w:val="00826B95"/>
    <w:rsid w:val="00827D6F"/>
    <w:rsid w:val="008302CC"/>
    <w:rsid w:val="00830DCF"/>
    <w:rsid w:val="008326D2"/>
    <w:rsid w:val="00832EE6"/>
    <w:rsid w:val="00833061"/>
    <w:rsid w:val="0083488B"/>
    <w:rsid w:val="0083529D"/>
    <w:rsid w:val="00835942"/>
    <w:rsid w:val="00835EB4"/>
    <w:rsid w:val="00836135"/>
    <w:rsid w:val="008362D1"/>
    <w:rsid w:val="008376AC"/>
    <w:rsid w:val="00837FF8"/>
    <w:rsid w:val="00840847"/>
    <w:rsid w:val="008412EA"/>
    <w:rsid w:val="008444E8"/>
    <w:rsid w:val="00844723"/>
    <w:rsid w:val="00844E80"/>
    <w:rsid w:val="00845754"/>
    <w:rsid w:val="008463E7"/>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C79"/>
    <w:rsid w:val="00860E8F"/>
    <w:rsid w:val="0086176E"/>
    <w:rsid w:val="008617AC"/>
    <w:rsid w:val="00862114"/>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3B9"/>
    <w:rsid w:val="00875CD7"/>
    <w:rsid w:val="00876426"/>
    <w:rsid w:val="008769B8"/>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8F71F3"/>
    <w:rsid w:val="009000FD"/>
    <w:rsid w:val="00901A0B"/>
    <w:rsid w:val="00902327"/>
    <w:rsid w:val="00902350"/>
    <w:rsid w:val="00902F14"/>
    <w:rsid w:val="009032D3"/>
    <w:rsid w:val="0090336B"/>
    <w:rsid w:val="00903E0C"/>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73E"/>
    <w:rsid w:val="00923EF6"/>
    <w:rsid w:val="00925116"/>
    <w:rsid w:val="009260BD"/>
    <w:rsid w:val="00926D47"/>
    <w:rsid w:val="0092752A"/>
    <w:rsid w:val="00927943"/>
    <w:rsid w:val="00927E1C"/>
    <w:rsid w:val="009305EA"/>
    <w:rsid w:val="00930A47"/>
    <w:rsid w:val="009311E4"/>
    <w:rsid w:val="00931BD9"/>
    <w:rsid w:val="00931C91"/>
    <w:rsid w:val="009322F1"/>
    <w:rsid w:val="00932336"/>
    <w:rsid w:val="0093233C"/>
    <w:rsid w:val="00932590"/>
    <w:rsid w:val="00936292"/>
    <w:rsid w:val="009368F3"/>
    <w:rsid w:val="00937706"/>
    <w:rsid w:val="00937AA0"/>
    <w:rsid w:val="00940493"/>
    <w:rsid w:val="00941636"/>
    <w:rsid w:val="00941A65"/>
    <w:rsid w:val="00941B10"/>
    <w:rsid w:val="00942569"/>
    <w:rsid w:val="00943742"/>
    <w:rsid w:val="00943C8D"/>
    <w:rsid w:val="009444E1"/>
    <w:rsid w:val="009449C8"/>
    <w:rsid w:val="00944A1A"/>
    <w:rsid w:val="0094575F"/>
    <w:rsid w:val="00945C05"/>
    <w:rsid w:val="00945EE0"/>
    <w:rsid w:val="009460BA"/>
    <w:rsid w:val="00946589"/>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864"/>
    <w:rsid w:val="00976949"/>
    <w:rsid w:val="00977057"/>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CE2"/>
    <w:rsid w:val="00994281"/>
    <w:rsid w:val="00994333"/>
    <w:rsid w:val="00994902"/>
    <w:rsid w:val="00994B72"/>
    <w:rsid w:val="00994DCA"/>
    <w:rsid w:val="00994FE9"/>
    <w:rsid w:val="009950C0"/>
    <w:rsid w:val="00995978"/>
    <w:rsid w:val="00995F9B"/>
    <w:rsid w:val="00996021"/>
    <w:rsid w:val="009960EC"/>
    <w:rsid w:val="009969A8"/>
    <w:rsid w:val="00996D17"/>
    <w:rsid w:val="009970DD"/>
    <w:rsid w:val="009A01C3"/>
    <w:rsid w:val="009A0E89"/>
    <w:rsid w:val="009A0FBA"/>
    <w:rsid w:val="009A11A5"/>
    <w:rsid w:val="009A1601"/>
    <w:rsid w:val="009A23ED"/>
    <w:rsid w:val="009A38B7"/>
    <w:rsid w:val="009A462D"/>
    <w:rsid w:val="009A5969"/>
    <w:rsid w:val="009A5B25"/>
    <w:rsid w:val="009A5CBA"/>
    <w:rsid w:val="009A6ACE"/>
    <w:rsid w:val="009A6E9F"/>
    <w:rsid w:val="009A7541"/>
    <w:rsid w:val="009B0E0E"/>
    <w:rsid w:val="009B1F30"/>
    <w:rsid w:val="009B246F"/>
    <w:rsid w:val="009B2A4C"/>
    <w:rsid w:val="009B33E5"/>
    <w:rsid w:val="009B3AC2"/>
    <w:rsid w:val="009B3F2D"/>
    <w:rsid w:val="009B40CF"/>
    <w:rsid w:val="009B4DF4"/>
    <w:rsid w:val="009B5261"/>
    <w:rsid w:val="009B55A4"/>
    <w:rsid w:val="009B564E"/>
    <w:rsid w:val="009B59EE"/>
    <w:rsid w:val="009B5A19"/>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582"/>
    <w:rsid w:val="009D2627"/>
    <w:rsid w:val="009D2C6E"/>
    <w:rsid w:val="009D31C6"/>
    <w:rsid w:val="009D426E"/>
    <w:rsid w:val="009D442E"/>
    <w:rsid w:val="009D49B3"/>
    <w:rsid w:val="009D4C7C"/>
    <w:rsid w:val="009D4FF0"/>
    <w:rsid w:val="009D524D"/>
    <w:rsid w:val="009D703C"/>
    <w:rsid w:val="009D706C"/>
    <w:rsid w:val="009D718F"/>
    <w:rsid w:val="009E0490"/>
    <w:rsid w:val="009E064A"/>
    <w:rsid w:val="009E068F"/>
    <w:rsid w:val="009E1430"/>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0E53"/>
    <w:rsid w:val="009F18FF"/>
    <w:rsid w:val="009F1F7D"/>
    <w:rsid w:val="009F2BB4"/>
    <w:rsid w:val="009F344F"/>
    <w:rsid w:val="009F43A7"/>
    <w:rsid w:val="009F4D4A"/>
    <w:rsid w:val="009F52DA"/>
    <w:rsid w:val="009F581C"/>
    <w:rsid w:val="009F6264"/>
    <w:rsid w:val="009F68A6"/>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0793D"/>
    <w:rsid w:val="00A109A1"/>
    <w:rsid w:val="00A10F9E"/>
    <w:rsid w:val="00A123C0"/>
    <w:rsid w:val="00A1284B"/>
    <w:rsid w:val="00A128A9"/>
    <w:rsid w:val="00A13E54"/>
    <w:rsid w:val="00A1430F"/>
    <w:rsid w:val="00A14EDE"/>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37"/>
    <w:rsid w:val="00A3246C"/>
    <w:rsid w:val="00A3265D"/>
    <w:rsid w:val="00A3390B"/>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B30"/>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57"/>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21B8"/>
    <w:rsid w:val="00A72B4D"/>
    <w:rsid w:val="00A732B1"/>
    <w:rsid w:val="00A732BF"/>
    <w:rsid w:val="00A7335E"/>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208"/>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B3B"/>
    <w:rsid w:val="00A963D1"/>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54D"/>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549"/>
    <w:rsid w:val="00AE76AC"/>
    <w:rsid w:val="00AF0506"/>
    <w:rsid w:val="00AF0508"/>
    <w:rsid w:val="00AF17A5"/>
    <w:rsid w:val="00AF1C5D"/>
    <w:rsid w:val="00AF221E"/>
    <w:rsid w:val="00AF2B22"/>
    <w:rsid w:val="00AF2D42"/>
    <w:rsid w:val="00AF3C0D"/>
    <w:rsid w:val="00AF42D7"/>
    <w:rsid w:val="00AF457F"/>
    <w:rsid w:val="00AF513F"/>
    <w:rsid w:val="00AF5157"/>
    <w:rsid w:val="00AF75B6"/>
    <w:rsid w:val="00AF78ED"/>
    <w:rsid w:val="00AF7B02"/>
    <w:rsid w:val="00B0007F"/>
    <w:rsid w:val="00B006FE"/>
    <w:rsid w:val="00B00732"/>
    <w:rsid w:val="00B007CB"/>
    <w:rsid w:val="00B00B31"/>
    <w:rsid w:val="00B02AA9"/>
    <w:rsid w:val="00B02FA3"/>
    <w:rsid w:val="00B02FF3"/>
    <w:rsid w:val="00B03C80"/>
    <w:rsid w:val="00B03E30"/>
    <w:rsid w:val="00B041F7"/>
    <w:rsid w:val="00B04D23"/>
    <w:rsid w:val="00B05084"/>
    <w:rsid w:val="00B05E98"/>
    <w:rsid w:val="00B07DD7"/>
    <w:rsid w:val="00B101E0"/>
    <w:rsid w:val="00B12873"/>
    <w:rsid w:val="00B130C7"/>
    <w:rsid w:val="00B132D1"/>
    <w:rsid w:val="00B133D4"/>
    <w:rsid w:val="00B1397B"/>
    <w:rsid w:val="00B1399E"/>
    <w:rsid w:val="00B14152"/>
    <w:rsid w:val="00B1435A"/>
    <w:rsid w:val="00B154CD"/>
    <w:rsid w:val="00B157F9"/>
    <w:rsid w:val="00B1609B"/>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2D8B"/>
    <w:rsid w:val="00B248B0"/>
    <w:rsid w:val="00B251CE"/>
    <w:rsid w:val="00B256D1"/>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177"/>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7EC"/>
    <w:rsid w:val="00B76540"/>
    <w:rsid w:val="00B77769"/>
    <w:rsid w:val="00B804B0"/>
    <w:rsid w:val="00B808C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F1D"/>
    <w:rsid w:val="00BB4398"/>
    <w:rsid w:val="00BB51E9"/>
    <w:rsid w:val="00BB5956"/>
    <w:rsid w:val="00BB696B"/>
    <w:rsid w:val="00BB6BF3"/>
    <w:rsid w:val="00BB7AF1"/>
    <w:rsid w:val="00BC0FDC"/>
    <w:rsid w:val="00BC10BF"/>
    <w:rsid w:val="00BC159A"/>
    <w:rsid w:val="00BC1AA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B3C"/>
    <w:rsid w:val="00BD72B3"/>
    <w:rsid w:val="00BD7A90"/>
    <w:rsid w:val="00BD7FF6"/>
    <w:rsid w:val="00BE01AD"/>
    <w:rsid w:val="00BE0A8B"/>
    <w:rsid w:val="00BE0B2C"/>
    <w:rsid w:val="00BE1024"/>
    <w:rsid w:val="00BE1234"/>
    <w:rsid w:val="00BE12E2"/>
    <w:rsid w:val="00BE2FA6"/>
    <w:rsid w:val="00BE333F"/>
    <w:rsid w:val="00BE34FC"/>
    <w:rsid w:val="00BE4C0A"/>
    <w:rsid w:val="00BE5468"/>
    <w:rsid w:val="00BE7406"/>
    <w:rsid w:val="00BE7603"/>
    <w:rsid w:val="00BF02B4"/>
    <w:rsid w:val="00BF047B"/>
    <w:rsid w:val="00BF0B42"/>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C9A"/>
    <w:rsid w:val="00C14D4B"/>
    <w:rsid w:val="00C15176"/>
    <w:rsid w:val="00C154BB"/>
    <w:rsid w:val="00C155B9"/>
    <w:rsid w:val="00C157FB"/>
    <w:rsid w:val="00C15ABD"/>
    <w:rsid w:val="00C16695"/>
    <w:rsid w:val="00C16C69"/>
    <w:rsid w:val="00C1763C"/>
    <w:rsid w:val="00C20A8A"/>
    <w:rsid w:val="00C213B3"/>
    <w:rsid w:val="00C21534"/>
    <w:rsid w:val="00C21605"/>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0D2A"/>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57A5"/>
    <w:rsid w:val="00C860AA"/>
    <w:rsid w:val="00C8682D"/>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D82"/>
    <w:rsid w:val="00CA4FE0"/>
    <w:rsid w:val="00CA5609"/>
    <w:rsid w:val="00CA5A73"/>
    <w:rsid w:val="00CA5BF8"/>
    <w:rsid w:val="00CB00AD"/>
    <w:rsid w:val="00CB166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646"/>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097A"/>
    <w:rsid w:val="00CF0B7B"/>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D00118"/>
    <w:rsid w:val="00D00C44"/>
    <w:rsid w:val="00D0233E"/>
    <w:rsid w:val="00D02520"/>
    <w:rsid w:val="00D02527"/>
    <w:rsid w:val="00D02C0E"/>
    <w:rsid w:val="00D031AC"/>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1C8"/>
    <w:rsid w:val="00D152F7"/>
    <w:rsid w:val="00D15919"/>
    <w:rsid w:val="00D15998"/>
    <w:rsid w:val="00D164F9"/>
    <w:rsid w:val="00D1697B"/>
    <w:rsid w:val="00D178C2"/>
    <w:rsid w:val="00D17BA3"/>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53A"/>
    <w:rsid w:val="00D35637"/>
    <w:rsid w:val="00D35C75"/>
    <w:rsid w:val="00D35CCD"/>
    <w:rsid w:val="00D36755"/>
    <w:rsid w:val="00D36B06"/>
    <w:rsid w:val="00D36E71"/>
    <w:rsid w:val="00D3795E"/>
    <w:rsid w:val="00D37D87"/>
    <w:rsid w:val="00D401B4"/>
    <w:rsid w:val="00D4062C"/>
    <w:rsid w:val="00D40B33"/>
    <w:rsid w:val="00D40F3B"/>
    <w:rsid w:val="00D41490"/>
    <w:rsid w:val="00D41E69"/>
    <w:rsid w:val="00D42049"/>
    <w:rsid w:val="00D42942"/>
    <w:rsid w:val="00D4318F"/>
    <w:rsid w:val="00D4366D"/>
    <w:rsid w:val="00D438BF"/>
    <w:rsid w:val="00D43B5C"/>
    <w:rsid w:val="00D43E89"/>
    <w:rsid w:val="00D440F8"/>
    <w:rsid w:val="00D46D01"/>
    <w:rsid w:val="00D50A36"/>
    <w:rsid w:val="00D517F8"/>
    <w:rsid w:val="00D51FEB"/>
    <w:rsid w:val="00D523BE"/>
    <w:rsid w:val="00D546FF"/>
    <w:rsid w:val="00D54CFA"/>
    <w:rsid w:val="00D5513F"/>
    <w:rsid w:val="00D5534A"/>
    <w:rsid w:val="00D55AD5"/>
    <w:rsid w:val="00D5675C"/>
    <w:rsid w:val="00D568B4"/>
    <w:rsid w:val="00D576CA"/>
    <w:rsid w:val="00D60016"/>
    <w:rsid w:val="00D6067A"/>
    <w:rsid w:val="00D60A89"/>
    <w:rsid w:val="00D61538"/>
    <w:rsid w:val="00D61AF5"/>
    <w:rsid w:val="00D62AD9"/>
    <w:rsid w:val="00D63714"/>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D5B"/>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53C"/>
    <w:rsid w:val="00D9499B"/>
    <w:rsid w:val="00D95CEE"/>
    <w:rsid w:val="00D96350"/>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E58"/>
    <w:rsid w:val="00DA75F8"/>
    <w:rsid w:val="00DA7D5F"/>
    <w:rsid w:val="00DB0A9F"/>
    <w:rsid w:val="00DB0F06"/>
    <w:rsid w:val="00DB1346"/>
    <w:rsid w:val="00DB1CCD"/>
    <w:rsid w:val="00DB1F42"/>
    <w:rsid w:val="00DB2E80"/>
    <w:rsid w:val="00DB3185"/>
    <w:rsid w:val="00DB35EB"/>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E99"/>
    <w:rsid w:val="00DF3EE0"/>
    <w:rsid w:val="00DF3FBA"/>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5939"/>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0425"/>
    <w:rsid w:val="00ED1006"/>
    <w:rsid w:val="00ED1895"/>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E7645"/>
    <w:rsid w:val="00EF0166"/>
    <w:rsid w:val="00EF0376"/>
    <w:rsid w:val="00EF03DF"/>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13D6"/>
    <w:rsid w:val="00F32D13"/>
    <w:rsid w:val="00F337FB"/>
    <w:rsid w:val="00F344E5"/>
    <w:rsid w:val="00F34567"/>
    <w:rsid w:val="00F345DC"/>
    <w:rsid w:val="00F34638"/>
    <w:rsid w:val="00F3530A"/>
    <w:rsid w:val="00F361FF"/>
    <w:rsid w:val="00F400E4"/>
    <w:rsid w:val="00F40DA3"/>
    <w:rsid w:val="00F40F0C"/>
    <w:rsid w:val="00F42E71"/>
    <w:rsid w:val="00F43835"/>
    <w:rsid w:val="00F44B7A"/>
    <w:rsid w:val="00F45A90"/>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599E"/>
    <w:rsid w:val="00F66574"/>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3C71"/>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73F"/>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280"/>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3CF"/>
    <w:rsid w:val="00FC7429"/>
    <w:rsid w:val="00FD060E"/>
    <w:rsid w:val="00FD06EC"/>
    <w:rsid w:val="00FD07F6"/>
    <w:rsid w:val="00FD0845"/>
    <w:rsid w:val="00FD1977"/>
    <w:rsid w:val="00FD1BE3"/>
    <w:rsid w:val="00FD1DC1"/>
    <w:rsid w:val="00FD1EC8"/>
    <w:rsid w:val="00FD47ED"/>
    <w:rsid w:val="00FD4C23"/>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4E50"/>
    <w:rsid w:val="00FE54CD"/>
    <w:rsid w:val="00FE5DC4"/>
    <w:rsid w:val="00FE5E3A"/>
    <w:rsid w:val="00FE6006"/>
    <w:rsid w:val="00FE6F54"/>
    <w:rsid w:val="00FE7171"/>
    <w:rsid w:val="00FE7336"/>
    <w:rsid w:val="00FE787C"/>
    <w:rsid w:val="00FF022E"/>
    <w:rsid w:val="00FF0359"/>
    <w:rsid w:val="00FF253B"/>
    <w:rsid w:val="00FF2DA5"/>
    <w:rsid w:val="00FF2F8B"/>
    <w:rsid w:val="00FF36E8"/>
    <w:rsid w:val="00FF3FDF"/>
    <w:rsid w:val="00FF45A5"/>
    <w:rsid w:val="00FF4B41"/>
    <w:rsid w:val="00FF4E4D"/>
    <w:rsid w:val="00FF519D"/>
    <w:rsid w:val="00FF59D4"/>
    <w:rsid w:val="00FF5C91"/>
    <w:rsid w:val="00FF668F"/>
    <w:rsid w:val="00FF6E8E"/>
    <w:rsid w:val="00FF753A"/>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891"/>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860"/>
        <w:tab w:val="left" w:pos="576"/>
        <w:tab w:val="num" w:pos="1001"/>
      </w:tabs>
      <w:spacing w:before="180"/>
      <w:ind w:left="1001"/>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 w:type="paragraph" w:customStyle="1" w:styleId="Comments">
    <w:name w:val="Comments"/>
    <w:basedOn w:val="Normal"/>
    <w:link w:val="CommentsChar"/>
    <w:qFormat/>
    <w:rsid w:val="009E1430"/>
    <w:pPr>
      <w:spacing w:before="40"/>
    </w:pPr>
    <w:rPr>
      <w:rFonts w:ascii="Arial" w:eastAsia="MS Mincho" w:hAnsi="Arial"/>
      <w:i/>
      <w:noProof/>
      <w:sz w:val="18"/>
      <w:lang w:eastAsia="en-GB"/>
    </w:rPr>
  </w:style>
  <w:style w:type="character" w:customStyle="1" w:styleId="CommentsChar">
    <w:name w:val="Comments Char"/>
    <w:link w:val="Comments"/>
    <w:qFormat/>
    <w:rsid w:val="009E143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46342276">
      <w:bodyDiv w:val="1"/>
      <w:marLeft w:val="0"/>
      <w:marRight w:val="0"/>
      <w:marTop w:val="0"/>
      <w:marBottom w:val="0"/>
      <w:divBdr>
        <w:top w:val="none" w:sz="0" w:space="0" w:color="auto"/>
        <w:left w:val="none" w:sz="0" w:space="0" w:color="auto"/>
        <w:bottom w:val="none" w:sz="0" w:space="0" w:color="auto"/>
        <w:right w:val="none" w:sz="0" w:space="0" w:color="auto"/>
      </w:divBdr>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22603253">
      <w:bodyDiv w:val="1"/>
      <w:marLeft w:val="0"/>
      <w:marRight w:val="0"/>
      <w:marTop w:val="0"/>
      <w:marBottom w:val="0"/>
      <w:divBdr>
        <w:top w:val="none" w:sz="0" w:space="0" w:color="auto"/>
        <w:left w:val="none" w:sz="0" w:space="0" w:color="auto"/>
        <w:bottom w:val="none" w:sz="0" w:space="0" w:color="auto"/>
        <w:right w:val="none" w:sz="0" w:space="0" w:color="auto"/>
      </w:divBdr>
    </w:div>
    <w:div w:id="755899621">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29376241">
      <w:bodyDiv w:val="1"/>
      <w:marLeft w:val="0"/>
      <w:marRight w:val="0"/>
      <w:marTop w:val="0"/>
      <w:marBottom w:val="0"/>
      <w:divBdr>
        <w:top w:val="none" w:sz="0" w:space="0" w:color="auto"/>
        <w:left w:val="none" w:sz="0" w:space="0" w:color="auto"/>
        <w:bottom w:val="none" w:sz="0" w:space="0" w:color="auto"/>
        <w:right w:val="none" w:sz="0" w:space="0" w:color="auto"/>
      </w:divBdr>
      <w:divsChild>
        <w:div w:id="1910379453">
          <w:marLeft w:val="1138"/>
          <w:marRight w:val="0"/>
          <w:marTop w:val="67"/>
          <w:marBottom w:val="0"/>
          <w:divBdr>
            <w:top w:val="none" w:sz="0" w:space="0" w:color="auto"/>
            <w:left w:val="none" w:sz="0" w:space="0" w:color="auto"/>
            <w:bottom w:val="none" w:sz="0" w:space="0" w:color="auto"/>
            <w:right w:val="none" w:sz="0" w:space="0" w:color="auto"/>
          </w:divBdr>
        </w:div>
        <w:div w:id="1137184059">
          <w:marLeft w:val="1325"/>
          <w:marRight w:val="0"/>
          <w:marTop w:val="67"/>
          <w:marBottom w:val="0"/>
          <w:divBdr>
            <w:top w:val="none" w:sz="0" w:space="0" w:color="auto"/>
            <w:left w:val="none" w:sz="0" w:space="0" w:color="auto"/>
            <w:bottom w:val="none" w:sz="0" w:space="0" w:color="auto"/>
            <w:right w:val="none" w:sz="0" w:space="0" w:color="auto"/>
          </w:divBdr>
        </w:div>
        <w:div w:id="1108354407">
          <w:marLeft w:val="1325"/>
          <w:marRight w:val="0"/>
          <w:marTop w:val="67"/>
          <w:marBottom w:val="0"/>
          <w:divBdr>
            <w:top w:val="none" w:sz="0" w:space="0" w:color="auto"/>
            <w:left w:val="none" w:sz="0" w:space="0" w:color="auto"/>
            <w:bottom w:val="none" w:sz="0" w:space="0" w:color="auto"/>
            <w:right w:val="none" w:sz="0" w:space="0" w:color="auto"/>
          </w:divBdr>
        </w:div>
        <w:div w:id="1042751799">
          <w:marLeft w:val="1138"/>
          <w:marRight w:val="0"/>
          <w:marTop w:val="67"/>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2164325">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4431943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687709907">
      <w:bodyDiv w:val="1"/>
      <w:marLeft w:val="0"/>
      <w:marRight w:val="0"/>
      <w:marTop w:val="0"/>
      <w:marBottom w:val="0"/>
      <w:divBdr>
        <w:top w:val="none" w:sz="0" w:space="0" w:color="auto"/>
        <w:left w:val="none" w:sz="0" w:space="0" w:color="auto"/>
        <w:bottom w:val="none" w:sz="0" w:space="0" w:color="auto"/>
        <w:right w:val="none" w:sz="0" w:space="0" w:color="auto"/>
      </w:divBdr>
    </w:div>
    <w:div w:id="1760560465">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216</TotalTime>
  <Pages>4</Pages>
  <Words>1650</Words>
  <Characters>8671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10301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520</cp:revision>
  <cp:lastPrinted>2008-01-31T16:09:00Z</cp:lastPrinted>
  <dcterms:created xsi:type="dcterms:W3CDTF">2022-04-22T04:37:00Z</dcterms:created>
  <dcterms:modified xsi:type="dcterms:W3CDTF">2024-10-02T21:43:00Z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